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451BC" w14:textId="77777777" w:rsidR="00447AF6" w:rsidRDefault="00000000">
      <w:pPr>
        <w:pStyle w:val="Heading1"/>
        <w:widowControl w:val="0"/>
      </w:pPr>
      <w:bookmarkStart w:id="0" w:name="_mwuch2gcpa4n" w:colFirst="0" w:colLast="0"/>
      <w:bookmarkEnd w:id="0"/>
      <w:r>
        <w:t>Teacher Guide: Arctic Beavers Flowchart Activity</w:t>
      </w:r>
    </w:p>
    <w:p w14:paraId="04005755" w14:textId="77777777" w:rsidR="00447AF6" w:rsidRDefault="00447AF6">
      <w:pPr>
        <w:widowControl w:val="0"/>
        <w:spacing w:line="240" w:lineRule="auto"/>
        <w:jc w:val="center"/>
        <w:rPr>
          <w:b/>
          <w:bCs/>
          <w:sz w:val="28"/>
          <w:szCs w:val="28"/>
        </w:rPr>
      </w:pPr>
    </w:p>
    <w:p w14:paraId="1C230B65" w14:textId="77777777" w:rsidR="00447AF6" w:rsidRDefault="00000000" w:rsidP="003C2BB3">
      <w:pPr>
        <w:pStyle w:val="Heading2"/>
        <w:widowControl w:val="0"/>
        <w:spacing w:after="240"/>
      </w:pPr>
      <w:bookmarkStart w:id="1" w:name="_qewxu8dllim8" w:colFirst="0" w:colLast="0"/>
      <w:bookmarkEnd w:id="1"/>
      <w:r>
        <w:t>Notes:</w:t>
      </w:r>
    </w:p>
    <w:p w14:paraId="0778E3AB" w14:textId="6E092551" w:rsidR="00447AF6" w:rsidRDefault="00000000">
      <w:pPr>
        <w:widowControl w:val="0"/>
        <w:numPr>
          <w:ilvl w:val="0"/>
          <w:numId w:val="1"/>
        </w:numPr>
        <w:spacing w:line="240" w:lineRule="auto"/>
        <w:rPr>
          <w:sz w:val="28"/>
          <w:szCs w:val="28"/>
        </w:rPr>
      </w:pPr>
      <w:r>
        <w:rPr>
          <w:sz w:val="28"/>
          <w:szCs w:val="28"/>
        </w:rPr>
        <w:t xml:space="preserve">Make sure to print the first 2 pages of the </w:t>
      </w:r>
      <w:r w:rsidR="003C2BB3">
        <w:rPr>
          <w:sz w:val="28"/>
          <w:szCs w:val="28"/>
        </w:rPr>
        <w:t>student</w:t>
      </w:r>
      <w:r>
        <w:rPr>
          <w:sz w:val="28"/>
          <w:szCs w:val="28"/>
        </w:rPr>
        <w:t xml:space="preserve"> handout double-sided, and the third page single-sided.</w:t>
      </w:r>
    </w:p>
    <w:p w14:paraId="43C2DB45" w14:textId="77777777" w:rsidR="00447AF6" w:rsidRDefault="00000000">
      <w:pPr>
        <w:widowControl w:val="0"/>
        <w:numPr>
          <w:ilvl w:val="0"/>
          <w:numId w:val="1"/>
        </w:numPr>
        <w:spacing w:line="240" w:lineRule="auto"/>
        <w:rPr>
          <w:sz w:val="28"/>
          <w:szCs w:val="28"/>
        </w:rPr>
      </w:pPr>
      <w:r>
        <w:rPr>
          <w:sz w:val="28"/>
          <w:szCs w:val="28"/>
        </w:rPr>
        <w:t>Teachers can decide if they would like each student to arrange their own flowchart on their own handout, or if teams should work together to produce one flowchart on one paper to turn in.</w:t>
      </w:r>
    </w:p>
    <w:p w14:paraId="2562B47B" w14:textId="3DB3D6C4" w:rsidR="00447AF6" w:rsidRDefault="00000000">
      <w:pPr>
        <w:widowControl w:val="0"/>
        <w:numPr>
          <w:ilvl w:val="0"/>
          <w:numId w:val="1"/>
        </w:numPr>
        <w:spacing w:line="240" w:lineRule="auto"/>
        <w:rPr>
          <w:sz w:val="28"/>
          <w:szCs w:val="28"/>
        </w:rPr>
      </w:pPr>
      <w:r>
        <w:rPr>
          <w:sz w:val="28"/>
          <w:szCs w:val="28"/>
        </w:rPr>
        <w:t xml:space="preserve">There </w:t>
      </w:r>
      <w:r w:rsidR="003C2BB3">
        <w:rPr>
          <w:sz w:val="28"/>
          <w:szCs w:val="28"/>
        </w:rPr>
        <w:t>is</w:t>
      </w:r>
      <w:r>
        <w:rPr>
          <w:sz w:val="28"/>
          <w:szCs w:val="28"/>
        </w:rPr>
        <w:t xml:space="preserve"> </w:t>
      </w:r>
      <w:r w:rsidR="003C2BB3">
        <w:rPr>
          <w:sz w:val="28"/>
          <w:szCs w:val="28"/>
        </w:rPr>
        <w:t>more</w:t>
      </w:r>
      <w:r>
        <w:rPr>
          <w:sz w:val="28"/>
          <w:szCs w:val="28"/>
        </w:rPr>
        <w:t xml:space="preserve"> than one correct way to arrange this flowchart.</w:t>
      </w:r>
      <w:r w:rsidR="003C2BB3">
        <w:rPr>
          <w:sz w:val="28"/>
          <w:szCs w:val="28"/>
        </w:rPr>
        <w:t xml:space="preserve"> </w:t>
      </w:r>
      <w:r>
        <w:rPr>
          <w:sz w:val="28"/>
          <w:szCs w:val="28"/>
        </w:rPr>
        <w:t xml:space="preserve">Students may come up with many different </w:t>
      </w:r>
      <w:r w:rsidR="003C2BB3">
        <w:rPr>
          <w:sz w:val="28"/>
          <w:szCs w:val="28"/>
        </w:rPr>
        <w:t>ideas and</w:t>
      </w:r>
      <w:r>
        <w:rPr>
          <w:sz w:val="28"/>
          <w:szCs w:val="28"/>
        </w:rPr>
        <w:t xml:space="preserve"> may add their own new boxes to the chart.</w:t>
      </w:r>
    </w:p>
    <w:p w14:paraId="56B29CB6" w14:textId="77777777" w:rsidR="00447AF6" w:rsidRDefault="00000000">
      <w:pPr>
        <w:widowControl w:val="0"/>
        <w:numPr>
          <w:ilvl w:val="0"/>
          <w:numId w:val="1"/>
        </w:numPr>
        <w:spacing w:line="240" w:lineRule="auto"/>
        <w:rPr>
          <w:sz w:val="28"/>
          <w:szCs w:val="28"/>
        </w:rPr>
      </w:pPr>
      <w:r>
        <w:rPr>
          <w:sz w:val="28"/>
          <w:szCs w:val="28"/>
        </w:rPr>
        <w:t>There is an Answer Key with one possible flowchart arrangement shown on the next page.</w:t>
      </w:r>
    </w:p>
    <w:p w14:paraId="1D32DDA4" w14:textId="77777777" w:rsidR="00447AF6" w:rsidRDefault="00000000">
      <w:pPr>
        <w:widowControl w:val="0"/>
        <w:numPr>
          <w:ilvl w:val="0"/>
          <w:numId w:val="1"/>
        </w:numPr>
        <w:spacing w:line="240" w:lineRule="auto"/>
        <w:rPr>
          <w:sz w:val="28"/>
          <w:szCs w:val="28"/>
        </w:rPr>
      </w:pPr>
      <w:r>
        <w:rPr>
          <w:sz w:val="28"/>
          <w:szCs w:val="28"/>
        </w:rPr>
        <w:t>You may need to help students get started by suggesting a starting point.</w:t>
      </w:r>
    </w:p>
    <w:p w14:paraId="436DA928" w14:textId="77777777" w:rsidR="00447AF6" w:rsidRDefault="00000000">
      <w:pPr>
        <w:widowControl w:val="0"/>
        <w:numPr>
          <w:ilvl w:val="0"/>
          <w:numId w:val="1"/>
        </w:numPr>
        <w:spacing w:line="240" w:lineRule="auto"/>
        <w:rPr>
          <w:sz w:val="28"/>
          <w:szCs w:val="28"/>
        </w:rPr>
      </w:pPr>
      <w:r>
        <w:rPr>
          <w:sz w:val="28"/>
          <w:szCs w:val="28"/>
        </w:rPr>
        <w:t>For a simpler activity, you can remove some of the boxes to make a smaller flowchart.</w:t>
      </w:r>
    </w:p>
    <w:p w14:paraId="5FD00FCC" w14:textId="77777777" w:rsidR="003C2BB3" w:rsidRDefault="00000000" w:rsidP="003C2BB3">
      <w:pPr>
        <w:pStyle w:val="Heading2"/>
        <w:widowControl w:val="0"/>
        <w:spacing w:before="480" w:after="240"/>
      </w:pPr>
      <w:bookmarkStart w:id="2" w:name="_yfjo0igvbtz1" w:colFirst="0" w:colLast="0"/>
      <w:bookmarkEnd w:id="2"/>
      <w:r>
        <w:t>Sample Answers to Question 1:</w:t>
      </w:r>
    </w:p>
    <w:p w14:paraId="5418B388" w14:textId="77777777" w:rsidR="003C2BB3" w:rsidRDefault="00000000" w:rsidP="003C2BB3">
      <w:pPr>
        <w:rPr>
          <w:sz w:val="28"/>
          <w:szCs w:val="28"/>
        </w:rPr>
      </w:pPr>
      <w:r w:rsidRPr="003C2BB3">
        <w:rPr>
          <w:sz w:val="28"/>
          <w:szCs w:val="28"/>
        </w:rPr>
        <w:t>What are one or two things that this flowchart helped you to understand or to see more clearly?</w:t>
      </w:r>
    </w:p>
    <w:p w14:paraId="219322F7" w14:textId="77777777" w:rsidR="003C2BB3" w:rsidRDefault="00000000" w:rsidP="003C2BB3">
      <w:pPr>
        <w:pStyle w:val="ListParagraph"/>
        <w:numPr>
          <w:ilvl w:val="0"/>
          <w:numId w:val="3"/>
        </w:numPr>
        <w:rPr>
          <w:sz w:val="28"/>
          <w:szCs w:val="28"/>
        </w:rPr>
      </w:pPr>
      <w:r w:rsidRPr="003C2BB3">
        <w:rPr>
          <w:sz w:val="28"/>
          <w:szCs w:val="28"/>
        </w:rPr>
        <w:t>A single factor may impact many other factors</w:t>
      </w:r>
      <w:r w:rsidR="003C2BB3">
        <w:rPr>
          <w:sz w:val="28"/>
          <w:szCs w:val="28"/>
        </w:rPr>
        <w:t>.</w:t>
      </w:r>
    </w:p>
    <w:p w14:paraId="2101E602" w14:textId="77777777" w:rsidR="003C2BB3" w:rsidRDefault="00000000" w:rsidP="003C2BB3">
      <w:pPr>
        <w:pStyle w:val="ListParagraph"/>
        <w:numPr>
          <w:ilvl w:val="0"/>
          <w:numId w:val="3"/>
        </w:numPr>
        <w:rPr>
          <w:sz w:val="28"/>
          <w:szCs w:val="28"/>
        </w:rPr>
      </w:pPr>
      <w:r w:rsidRPr="003C2BB3">
        <w:rPr>
          <w:sz w:val="28"/>
          <w:szCs w:val="28"/>
        </w:rPr>
        <w:t>Factors can go back and affect factors earlier in the flowchart</w:t>
      </w:r>
    </w:p>
    <w:p w14:paraId="73F85815" w14:textId="77777777" w:rsidR="003C2BB3" w:rsidRDefault="00000000" w:rsidP="003C2BB3">
      <w:pPr>
        <w:pStyle w:val="ListParagraph"/>
        <w:numPr>
          <w:ilvl w:val="0"/>
          <w:numId w:val="3"/>
        </w:numPr>
        <w:rPr>
          <w:sz w:val="28"/>
          <w:szCs w:val="28"/>
        </w:rPr>
      </w:pPr>
      <w:r w:rsidRPr="003C2BB3">
        <w:rPr>
          <w:sz w:val="28"/>
          <w:szCs w:val="28"/>
        </w:rPr>
        <w:t>Cascading effects of warming temperatures can further bring about more warming temperatures. (</w:t>
      </w:r>
      <w:proofErr w:type="gramStart"/>
      <w:r w:rsidRPr="003C2BB3">
        <w:rPr>
          <w:sz w:val="28"/>
          <w:szCs w:val="28"/>
        </w:rPr>
        <w:t>positive</w:t>
      </w:r>
      <w:proofErr w:type="gramEnd"/>
      <w:r w:rsidRPr="003C2BB3">
        <w:rPr>
          <w:sz w:val="28"/>
          <w:szCs w:val="28"/>
        </w:rPr>
        <w:t xml:space="preserve"> feedback</w:t>
      </w:r>
      <w:r w:rsidR="003C2BB3">
        <w:rPr>
          <w:sz w:val="28"/>
          <w:szCs w:val="28"/>
        </w:rPr>
        <w:t>.</w:t>
      </w:r>
    </w:p>
    <w:p w14:paraId="46BE36A8" w14:textId="77777777" w:rsidR="003C2BB3" w:rsidRDefault="00000000" w:rsidP="003C2BB3">
      <w:pPr>
        <w:pStyle w:val="ListParagraph"/>
        <w:numPr>
          <w:ilvl w:val="0"/>
          <w:numId w:val="3"/>
        </w:numPr>
        <w:rPr>
          <w:sz w:val="28"/>
          <w:szCs w:val="28"/>
        </w:rPr>
      </w:pPr>
      <w:r w:rsidRPr="003C2BB3">
        <w:rPr>
          <w:sz w:val="28"/>
          <w:szCs w:val="28"/>
        </w:rPr>
        <w:t>Warming temperatures cause a wide and complex range of effects</w:t>
      </w:r>
      <w:r w:rsidR="003C2BB3">
        <w:rPr>
          <w:sz w:val="28"/>
          <w:szCs w:val="28"/>
        </w:rPr>
        <w:t>.</w:t>
      </w:r>
    </w:p>
    <w:p w14:paraId="0C716DBB" w14:textId="1333D6A5" w:rsidR="00447AF6" w:rsidRPr="003C2BB3" w:rsidRDefault="00000000" w:rsidP="003C2BB3">
      <w:pPr>
        <w:pStyle w:val="ListParagraph"/>
        <w:numPr>
          <w:ilvl w:val="0"/>
          <w:numId w:val="3"/>
        </w:numPr>
        <w:rPr>
          <w:sz w:val="28"/>
          <w:szCs w:val="28"/>
        </w:rPr>
      </w:pPr>
      <w:r w:rsidRPr="003C2BB3">
        <w:rPr>
          <w:sz w:val="28"/>
          <w:szCs w:val="28"/>
        </w:rPr>
        <w:t>The impacts of Beavers in the Arctic are complex, and their effects may be seen as “good” or “bad”.</w:t>
      </w:r>
    </w:p>
    <w:p w14:paraId="768B43A5" w14:textId="77777777" w:rsidR="00447AF6" w:rsidRDefault="00000000">
      <w:r>
        <w:rPr>
          <w:noProof/>
        </w:rPr>
        <w:lastRenderedPageBreak/>
        <w:drawing>
          <wp:anchor distT="114300" distB="114300" distL="114300" distR="114300" simplePos="0" relativeHeight="251658240" behindDoc="0" locked="0" layoutInCell="1" hidden="0" allowOverlap="1" wp14:anchorId="57AF114B" wp14:editId="45223AF8">
            <wp:simplePos x="0" y="0"/>
            <wp:positionH relativeFrom="column">
              <wp:posOffset>19051</wp:posOffset>
            </wp:positionH>
            <wp:positionV relativeFrom="paragraph">
              <wp:posOffset>114300</wp:posOffset>
            </wp:positionV>
            <wp:extent cx="6300788" cy="8229600"/>
            <wp:effectExtent l="0" t="0" r="0" b="0"/>
            <wp:wrapSquare wrapText="bothSides" distT="114300" distB="114300" distL="114300" distR="114300"/>
            <wp:docPr id="1" name="image1.jpg" descr="Flowchart illustrating effects of warming temperatures on permafrost thawing and ecosystem changes. It shows connections between increased shrub growth, beaver populations, methane and CO2 release, and altered food webs."/>
            <wp:cNvGraphicFramePr/>
            <a:graphic xmlns:a="http://schemas.openxmlformats.org/drawingml/2006/main">
              <a:graphicData uri="http://schemas.openxmlformats.org/drawingml/2006/picture">
                <pic:pic xmlns:pic="http://schemas.openxmlformats.org/drawingml/2006/picture">
                  <pic:nvPicPr>
                    <pic:cNvPr id="1" name="image1.jpg" descr="Flowchart illustrating effects of warming temperatures on permafrost thawing and ecosystem changes. It shows connections between increased shrub growth, beaver populations, methane and CO2 release, and altered food webs."/>
                    <pic:cNvPicPr preferRelativeResize="0"/>
                  </pic:nvPicPr>
                  <pic:blipFill>
                    <a:blip r:embed="rId5"/>
                    <a:srcRect/>
                    <a:stretch>
                      <a:fillRect/>
                    </a:stretch>
                  </pic:blipFill>
                  <pic:spPr>
                    <a:xfrm>
                      <a:off x="0" y="0"/>
                      <a:ext cx="6300788" cy="8229600"/>
                    </a:xfrm>
                    <a:prstGeom prst="rect">
                      <a:avLst/>
                    </a:prstGeom>
                    <a:ln/>
                  </pic:spPr>
                </pic:pic>
              </a:graphicData>
            </a:graphic>
          </wp:anchor>
        </w:drawing>
      </w:r>
    </w:p>
    <w:sectPr w:rsidR="00447A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F21D55-FF6C-4614-999D-9557A6A9628D}"/>
  </w:font>
  <w:font w:name="Cambria">
    <w:panose1 w:val="02040503050406030204"/>
    <w:charset w:val="00"/>
    <w:family w:val="roman"/>
    <w:pitch w:val="variable"/>
    <w:sig w:usb0="E00006FF" w:usb1="420024FF" w:usb2="02000000" w:usb3="00000000" w:csb0="0000019F" w:csb1="00000000"/>
    <w:embedRegular r:id="rId2" w:fontKey="{5C809C9E-4691-45FC-8601-0DD7322057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E0F37"/>
    <w:multiLevelType w:val="hybridMultilevel"/>
    <w:tmpl w:val="B478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753EF3"/>
    <w:multiLevelType w:val="multilevel"/>
    <w:tmpl w:val="77F20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9324717"/>
    <w:multiLevelType w:val="multilevel"/>
    <w:tmpl w:val="07825310"/>
    <w:lvl w:ilvl="0">
      <w:start w:val="1"/>
      <w:numFmt w:val="bullet"/>
      <w:lvlText w:val="●"/>
      <w:lvlJc w:val="right"/>
      <w:pPr>
        <w:ind w:left="2160" w:hanging="360"/>
      </w:pPr>
      <w:rPr>
        <w:u w:val="none"/>
      </w:rPr>
    </w:lvl>
    <w:lvl w:ilvl="1">
      <w:start w:val="1"/>
      <w:numFmt w:val="bullet"/>
      <w:lvlText w:val="○"/>
      <w:lvlJc w:val="right"/>
      <w:pPr>
        <w:ind w:left="2880" w:hanging="360"/>
      </w:pPr>
      <w:rPr>
        <w:u w:val="none"/>
      </w:rPr>
    </w:lvl>
    <w:lvl w:ilvl="2">
      <w:start w:val="1"/>
      <w:numFmt w:val="bullet"/>
      <w:lvlText w:val="■"/>
      <w:lvlJc w:val="right"/>
      <w:pPr>
        <w:ind w:left="3600" w:hanging="360"/>
      </w:pPr>
      <w:rPr>
        <w:u w:val="none"/>
      </w:rPr>
    </w:lvl>
    <w:lvl w:ilvl="3">
      <w:start w:val="1"/>
      <w:numFmt w:val="bullet"/>
      <w:lvlText w:val="●"/>
      <w:lvlJc w:val="right"/>
      <w:pPr>
        <w:ind w:left="4320" w:hanging="360"/>
      </w:pPr>
      <w:rPr>
        <w:u w:val="none"/>
      </w:rPr>
    </w:lvl>
    <w:lvl w:ilvl="4">
      <w:start w:val="1"/>
      <w:numFmt w:val="bullet"/>
      <w:lvlText w:val="○"/>
      <w:lvlJc w:val="right"/>
      <w:pPr>
        <w:ind w:left="5040" w:hanging="360"/>
      </w:pPr>
      <w:rPr>
        <w:u w:val="none"/>
      </w:rPr>
    </w:lvl>
    <w:lvl w:ilvl="5">
      <w:start w:val="1"/>
      <w:numFmt w:val="bullet"/>
      <w:lvlText w:val="■"/>
      <w:lvlJc w:val="right"/>
      <w:pPr>
        <w:ind w:left="5760" w:hanging="360"/>
      </w:pPr>
      <w:rPr>
        <w:u w:val="none"/>
      </w:rPr>
    </w:lvl>
    <w:lvl w:ilvl="6">
      <w:start w:val="1"/>
      <w:numFmt w:val="bullet"/>
      <w:lvlText w:val="●"/>
      <w:lvlJc w:val="right"/>
      <w:pPr>
        <w:ind w:left="6480" w:hanging="360"/>
      </w:pPr>
      <w:rPr>
        <w:u w:val="none"/>
      </w:rPr>
    </w:lvl>
    <w:lvl w:ilvl="7">
      <w:start w:val="1"/>
      <w:numFmt w:val="bullet"/>
      <w:lvlText w:val="○"/>
      <w:lvlJc w:val="right"/>
      <w:pPr>
        <w:ind w:left="7200" w:hanging="360"/>
      </w:pPr>
      <w:rPr>
        <w:u w:val="none"/>
      </w:rPr>
    </w:lvl>
    <w:lvl w:ilvl="8">
      <w:start w:val="1"/>
      <w:numFmt w:val="bullet"/>
      <w:lvlText w:val="■"/>
      <w:lvlJc w:val="right"/>
      <w:pPr>
        <w:ind w:left="7920" w:hanging="360"/>
      </w:pPr>
      <w:rPr>
        <w:u w:val="none"/>
      </w:rPr>
    </w:lvl>
  </w:abstractNum>
  <w:num w:numId="1" w16cid:durableId="919826529">
    <w:abstractNumId w:val="1"/>
  </w:num>
  <w:num w:numId="2" w16cid:durableId="1746221920">
    <w:abstractNumId w:val="2"/>
  </w:num>
  <w:num w:numId="3" w16cid:durableId="731585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AF6"/>
    <w:rsid w:val="000F7288"/>
    <w:rsid w:val="003C2BB3"/>
    <w:rsid w:val="0044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5D71"/>
  <w15:docId w15:val="{F1DB9ED1-EBFC-4FA8-A47C-22D8B8766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ind w:left="720" w:firstLine="720"/>
      <w:outlineLvl w:val="0"/>
    </w:pPr>
    <w:rPr>
      <w:b/>
      <w:bCs/>
      <w:sz w:val="28"/>
      <w:szCs w:val="28"/>
    </w:rPr>
  </w:style>
  <w:style w:type="paragraph" w:styleId="Heading2">
    <w:name w:val="heading 2"/>
    <w:basedOn w:val="Normal"/>
    <w:next w:val="Normal"/>
    <w:uiPriority w:val="9"/>
    <w:unhideWhenUsed/>
    <w:qFormat/>
    <w:pPr>
      <w:keepNext/>
      <w:keepLines/>
      <w:spacing w:line="240" w:lineRule="auto"/>
      <w:outlineLvl w:val="1"/>
    </w:pPr>
    <w:rPr>
      <w:b/>
      <w:bCs/>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C2B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189</Words>
  <Characters>1081</Characters>
  <Application>Microsoft Office Word</Application>
  <DocSecurity>0</DocSecurity>
  <Lines>9</Lines>
  <Paragraphs>2</Paragraphs>
  <ScaleCrop>false</ScaleCrop>
  <Company>Oregon State University</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2</cp:revision>
  <dcterms:created xsi:type="dcterms:W3CDTF">2026-06-30T22:58:00Z</dcterms:created>
  <dcterms:modified xsi:type="dcterms:W3CDTF">2026-06-30T22:58:00Z</dcterms:modified>
</cp:coreProperties>
</file>