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B2BCB" w14:textId="77777777" w:rsidR="002433E3" w:rsidRDefault="00CF6D4D">
      <w:pPr>
        <w:rPr>
          <w:rFonts w:ascii="Garamond" w:hAnsi="Garamond"/>
          <w:b/>
          <w:sz w:val="24"/>
        </w:rPr>
      </w:pPr>
      <w:r w:rsidRPr="00646E2C">
        <w:rPr>
          <w:rStyle w:val="TitleChar"/>
        </w:rPr>
        <w:t>Sea Ice</w:t>
      </w:r>
      <w:r w:rsidR="0080030A" w:rsidRPr="00646E2C">
        <w:rPr>
          <w:rStyle w:val="TitleChar"/>
        </w:rPr>
        <w:t xml:space="preserve"> </w:t>
      </w:r>
      <w:r w:rsidRPr="00646E2C">
        <w:rPr>
          <w:rStyle w:val="TitleChar"/>
        </w:rPr>
        <w:t>Worksheet</w:t>
      </w:r>
      <w:r w:rsidR="0080030A">
        <w:rPr>
          <w:rFonts w:ascii="Garamond" w:hAnsi="Garamond"/>
          <w:b/>
          <w:sz w:val="24"/>
        </w:rPr>
        <w:tab/>
      </w:r>
      <w:r w:rsidR="0080030A"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 xml:space="preserve">                 </w:t>
      </w:r>
      <w:r w:rsidR="002D21CF">
        <w:rPr>
          <w:rFonts w:ascii="Garamond" w:hAnsi="Garamond"/>
          <w:b/>
          <w:sz w:val="24"/>
        </w:rPr>
        <w:tab/>
        <w:t xml:space="preserve">       </w:t>
      </w:r>
      <w:r>
        <w:rPr>
          <w:rFonts w:ascii="Garamond" w:hAnsi="Garamond"/>
          <w:b/>
          <w:sz w:val="24"/>
        </w:rPr>
        <w:t xml:space="preserve">      </w:t>
      </w:r>
      <w:r w:rsidR="0080030A">
        <w:rPr>
          <w:rFonts w:ascii="Garamond" w:hAnsi="Garamond"/>
          <w:b/>
          <w:sz w:val="24"/>
        </w:rPr>
        <w:t>Name________________________</w:t>
      </w:r>
    </w:p>
    <w:p w14:paraId="4098A78A" w14:textId="7D8659F7" w:rsidR="00F53812" w:rsidRDefault="00D61132" w:rsidP="00646E2C">
      <w:pPr>
        <w:pStyle w:val="ColorfulList-Accent1"/>
        <w:spacing w:before="240"/>
        <w:ind w:left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 this activity, you will predict if, and when, the Arctic and Southern Oceans will become “</w:t>
      </w:r>
      <w:r w:rsidRPr="005174A7">
        <w:rPr>
          <w:rFonts w:ascii="Garamond" w:hAnsi="Garamond"/>
          <w:b/>
          <w:sz w:val="24"/>
        </w:rPr>
        <w:t>ice-free</w:t>
      </w:r>
      <w:r>
        <w:rPr>
          <w:rFonts w:ascii="Garamond" w:hAnsi="Garamond"/>
          <w:sz w:val="24"/>
        </w:rPr>
        <w:t>”</w:t>
      </w:r>
      <w:r w:rsidR="0051330A">
        <w:rPr>
          <w:rFonts w:ascii="Garamond" w:hAnsi="Garamond"/>
          <w:sz w:val="24"/>
        </w:rPr>
        <w:t xml:space="preserve"> in summer</w:t>
      </w:r>
      <w:r>
        <w:rPr>
          <w:rFonts w:ascii="Garamond" w:hAnsi="Garamond"/>
          <w:sz w:val="24"/>
        </w:rPr>
        <w:t>. Sea ice formation in both regions occurs predominantly in winter, and sea</w:t>
      </w:r>
      <w:r w:rsidR="00F53812">
        <w:rPr>
          <w:rFonts w:ascii="Garamond" w:hAnsi="Garamond"/>
          <w:sz w:val="24"/>
        </w:rPr>
        <w:t xml:space="preserve"> ice melt occurs predominantly in summer (Figure 1). </w:t>
      </w:r>
      <w:r>
        <w:rPr>
          <w:rFonts w:ascii="Garamond" w:hAnsi="Garamond"/>
          <w:sz w:val="24"/>
        </w:rPr>
        <w:t xml:space="preserve"> </w:t>
      </w:r>
      <w:r w:rsidR="00FE7B8A">
        <w:rPr>
          <w:rFonts w:ascii="Garamond" w:hAnsi="Garamond"/>
          <w:sz w:val="24"/>
        </w:rPr>
        <w:t xml:space="preserve">Depending on the season and the year, sea ice covers about 3 to 7 % of the Earth’s surface.  </w:t>
      </w:r>
    </w:p>
    <w:p w14:paraId="3B603FB6" w14:textId="2D92B888" w:rsidR="00F53812" w:rsidRDefault="00646E2C" w:rsidP="00646E2C">
      <w:pPr>
        <w:pStyle w:val="ColorfulList-Accent1"/>
        <w:tabs>
          <w:tab w:val="left" w:pos="810"/>
          <w:tab w:val="left" w:pos="1440"/>
        </w:tabs>
        <w:spacing w:before="240"/>
        <w:ind w:left="1440" w:hanging="810"/>
        <w:rPr>
          <w:rFonts w:ascii="Garamond" w:hAnsi="Garamond"/>
          <w:sz w:val="24"/>
        </w:rPr>
      </w:pPr>
      <w:r w:rsidRPr="00F53812">
        <w:rPr>
          <w:rFonts w:ascii="Garamond" w:hAnsi="Garamond"/>
          <w:noProof/>
          <w:sz w:val="24"/>
        </w:rPr>
        <w:drawing>
          <wp:inline distT="0" distB="0" distL="0" distR="0" wp14:anchorId="2B91F267" wp14:editId="75C1A99A">
            <wp:extent cx="4108450" cy="2086610"/>
            <wp:effectExtent l="0" t="0" r="0" b="0"/>
            <wp:docPr id="1" name="Picture 2" descr="Two maps compare Arctic sea ice concentration in September 1999 and March 2000, showing more ice in March than in Septemb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Two maps compare Arctic sea ice concentration in September 1999 and March 2000, showing more ice in March than in September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0" b="9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8F624" w14:textId="77777777" w:rsidR="00F53812" w:rsidRDefault="00F53812" w:rsidP="00D61132">
      <w:pPr>
        <w:pStyle w:val="ColorfulList-Accent1"/>
        <w:ind w:left="0"/>
        <w:rPr>
          <w:rFonts w:ascii="Garamond" w:hAnsi="Garamond"/>
          <w:sz w:val="24"/>
        </w:rPr>
      </w:pPr>
    </w:p>
    <w:p w14:paraId="1987B8CB" w14:textId="22AD42C0" w:rsidR="00F53812" w:rsidRDefault="00646E2C" w:rsidP="00F53812">
      <w:pPr>
        <w:pStyle w:val="ColorfulList-Accent1"/>
        <w:ind w:left="630"/>
        <w:rPr>
          <w:rFonts w:ascii="Garamond" w:hAnsi="Garamond"/>
          <w:sz w:val="24"/>
        </w:rPr>
      </w:pPr>
      <w:r w:rsidRPr="00F53812">
        <w:rPr>
          <w:rFonts w:ascii="Garamond" w:hAnsi="Garamond"/>
          <w:noProof/>
          <w:sz w:val="24"/>
        </w:rPr>
        <w:drawing>
          <wp:inline distT="0" distB="0" distL="0" distR="0" wp14:anchorId="190D2E2A" wp14:editId="261E2E67">
            <wp:extent cx="4108450" cy="2382520"/>
            <wp:effectExtent l="0" t="0" r="0" b="0"/>
            <wp:docPr id="2" name="Picture 1" descr="Two maps showing Antarctic sea ice concentration in September 1999 and February 2000, with a color gradient from white (0%) to dark blue (100%) indicating ice cover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wo maps showing Antarctic sea ice concentration in September 1999 and February 2000, with a color gradient from white (0%) to dark blue (100%) indicating ice coverage.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1FF95" w14:textId="209F7F30" w:rsidR="00F53812" w:rsidRPr="00646E2C" w:rsidRDefault="00F53812" w:rsidP="00646E2C">
      <w:pPr>
        <w:pStyle w:val="ColorfulList-Accent1"/>
        <w:tabs>
          <w:tab w:val="left" w:pos="7380"/>
          <w:tab w:val="left" w:pos="7560"/>
        </w:tabs>
        <w:ind w:left="630" w:right="1170"/>
        <w:rPr>
          <w:rFonts w:ascii="Garamond" w:hAnsi="Garamond"/>
        </w:rPr>
      </w:pPr>
      <w:r w:rsidRPr="00CE6D76">
        <w:rPr>
          <w:rFonts w:ascii="Garamond" w:hAnsi="Garamond"/>
        </w:rPr>
        <w:t xml:space="preserve">Figure 1. </w:t>
      </w:r>
      <w:r w:rsidR="00CE6D76" w:rsidRPr="00CE6D76">
        <w:rPr>
          <w:rFonts w:ascii="Garamond" w:hAnsi="Garamond"/>
        </w:rPr>
        <w:t xml:space="preserve">Summer and winter sea ice extent in </w:t>
      </w:r>
      <w:r w:rsidR="00A008A1">
        <w:rPr>
          <w:rFonts w:ascii="Garamond" w:hAnsi="Garamond"/>
        </w:rPr>
        <w:t xml:space="preserve">(top) </w:t>
      </w:r>
      <w:r w:rsidR="00CE6D76" w:rsidRPr="00CE6D76">
        <w:rPr>
          <w:rFonts w:ascii="Garamond" w:hAnsi="Garamond"/>
        </w:rPr>
        <w:t>the Arctic Ocean</w:t>
      </w:r>
      <w:r w:rsidR="00A008A1">
        <w:rPr>
          <w:rFonts w:ascii="Garamond" w:hAnsi="Garamond"/>
        </w:rPr>
        <w:t xml:space="preserve"> and (bottom) </w:t>
      </w:r>
      <w:r w:rsidR="00CE6D76" w:rsidRPr="00CE6D76">
        <w:rPr>
          <w:rFonts w:ascii="Garamond" w:hAnsi="Garamond"/>
        </w:rPr>
        <w:t xml:space="preserve">the </w:t>
      </w:r>
      <w:r w:rsidR="00A008A1">
        <w:rPr>
          <w:rFonts w:ascii="Garamond" w:hAnsi="Garamond"/>
        </w:rPr>
        <w:t>Southern Ocean</w:t>
      </w:r>
      <w:r w:rsidR="00CE6D76" w:rsidRPr="00CE6D76">
        <w:rPr>
          <w:rFonts w:ascii="Garamond" w:hAnsi="Garamond"/>
        </w:rPr>
        <w:t xml:space="preserve">. Images from </w:t>
      </w:r>
      <w:hyperlink r:id="rId9" w:history="1">
        <w:r w:rsidR="00CE6D76" w:rsidRPr="00646E2C">
          <w:rPr>
            <w:rStyle w:val="Hyperlink"/>
            <w:rFonts w:ascii="Garamond" w:hAnsi="Garamond"/>
          </w:rPr>
          <w:t>https://earthobservatory.nasa.gov/</w:t>
        </w:r>
      </w:hyperlink>
      <w:r w:rsidR="00CE6D76" w:rsidRPr="00CE6D76">
        <w:rPr>
          <w:rFonts w:ascii="Garamond" w:hAnsi="Garamond"/>
        </w:rPr>
        <w:t>.</w:t>
      </w:r>
    </w:p>
    <w:p w14:paraId="5B46D982" w14:textId="77777777" w:rsidR="009B582E" w:rsidRDefault="00CE6D76" w:rsidP="00D61132">
      <w:pPr>
        <w:pStyle w:val="ColorfulList-Accent1"/>
        <w:ind w:left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NASA satellites began mapping sea ice </w:t>
      </w:r>
      <w:r w:rsidR="002D21CF">
        <w:rPr>
          <w:rFonts w:ascii="Garamond" w:hAnsi="Garamond"/>
          <w:sz w:val="24"/>
        </w:rPr>
        <w:t xml:space="preserve">in both polar regions </w:t>
      </w:r>
      <w:r w:rsidR="00306ED7">
        <w:rPr>
          <w:rFonts w:ascii="Garamond" w:hAnsi="Garamond"/>
          <w:sz w:val="24"/>
        </w:rPr>
        <w:t xml:space="preserve">in 1978. The </w:t>
      </w:r>
      <w:r w:rsidR="00306ED7" w:rsidRPr="008E2CCD">
        <w:rPr>
          <w:rFonts w:ascii="Garamond" w:hAnsi="Garamond"/>
          <w:b/>
          <w:sz w:val="24"/>
        </w:rPr>
        <w:t xml:space="preserve">extent </w:t>
      </w:r>
      <w:r w:rsidR="0051330A" w:rsidRPr="008E2CCD">
        <w:rPr>
          <w:rFonts w:ascii="Garamond" w:hAnsi="Garamond"/>
          <w:b/>
          <w:sz w:val="24"/>
        </w:rPr>
        <w:t xml:space="preserve">and thickness </w:t>
      </w:r>
      <w:r w:rsidR="00306ED7" w:rsidRPr="008E2CCD">
        <w:rPr>
          <w:rFonts w:ascii="Garamond" w:hAnsi="Garamond"/>
          <w:b/>
          <w:sz w:val="24"/>
        </w:rPr>
        <w:t>of sea ice cover</w:t>
      </w:r>
      <w:r w:rsidR="00306ED7">
        <w:rPr>
          <w:rFonts w:ascii="Garamond" w:hAnsi="Garamond"/>
          <w:sz w:val="24"/>
        </w:rPr>
        <w:t xml:space="preserve"> </w:t>
      </w:r>
      <w:r w:rsidR="00FE7B8A">
        <w:rPr>
          <w:rFonts w:ascii="Garamond" w:hAnsi="Garamond"/>
          <w:sz w:val="24"/>
        </w:rPr>
        <w:t xml:space="preserve">is important to </w:t>
      </w:r>
      <w:r w:rsidR="00FE7B8A" w:rsidRPr="008E2CCD">
        <w:rPr>
          <w:rFonts w:ascii="Garamond" w:hAnsi="Garamond"/>
          <w:b/>
          <w:sz w:val="24"/>
        </w:rPr>
        <w:t>polar</w:t>
      </w:r>
      <w:r w:rsidR="00306ED7" w:rsidRPr="008E2CCD">
        <w:rPr>
          <w:rFonts w:ascii="Garamond" w:hAnsi="Garamond"/>
          <w:b/>
          <w:sz w:val="24"/>
        </w:rPr>
        <w:t xml:space="preserve"> ecosystems</w:t>
      </w:r>
      <w:r w:rsidR="00306ED7">
        <w:rPr>
          <w:rFonts w:ascii="Garamond" w:hAnsi="Garamond"/>
          <w:sz w:val="24"/>
        </w:rPr>
        <w:t xml:space="preserve">. </w:t>
      </w:r>
      <w:r w:rsidR="002D21CF">
        <w:rPr>
          <w:rFonts w:ascii="Garamond" w:hAnsi="Garamond"/>
          <w:sz w:val="24"/>
        </w:rPr>
        <w:t>Sea ice is, for example, a</w:t>
      </w:r>
      <w:r w:rsidR="00306ED7">
        <w:rPr>
          <w:rFonts w:ascii="Garamond" w:hAnsi="Garamond"/>
          <w:sz w:val="24"/>
        </w:rPr>
        <w:t xml:space="preserve"> nursery for krill, </w:t>
      </w:r>
      <w:r w:rsidR="002D21CF">
        <w:rPr>
          <w:rFonts w:ascii="Garamond" w:hAnsi="Garamond"/>
          <w:sz w:val="24"/>
        </w:rPr>
        <w:t>small</w:t>
      </w:r>
      <w:r w:rsidR="00754020">
        <w:rPr>
          <w:rFonts w:ascii="Garamond" w:hAnsi="Garamond"/>
          <w:sz w:val="24"/>
        </w:rPr>
        <w:t xml:space="preserve"> </w:t>
      </w:r>
      <w:r w:rsidR="00306ED7">
        <w:rPr>
          <w:rFonts w:ascii="Garamond" w:hAnsi="Garamond"/>
          <w:sz w:val="24"/>
        </w:rPr>
        <w:t xml:space="preserve">marine crustaceans </w:t>
      </w:r>
      <w:r w:rsidR="009B582E">
        <w:rPr>
          <w:rFonts w:ascii="Garamond" w:hAnsi="Garamond"/>
          <w:sz w:val="24"/>
        </w:rPr>
        <w:t>and</w:t>
      </w:r>
      <w:r w:rsidR="00306ED7">
        <w:rPr>
          <w:rFonts w:ascii="Garamond" w:hAnsi="Garamond"/>
          <w:sz w:val="24"/>
        </w:rPr>
        <w:t xml:space="preserve"> </w:t>
      </w:r>
      <w:r w:rsidR="008E2CCD">
        <w:rPr>
          <w:rFonts w:ascii="Garamond" w:hAnsi="Garamond"/>
          <w:sz w:val="24"/>
        </w:rPr>
        <w:t xml:space="preserve">key </w:t>
      </w:r>
      <w:r w:rsidR="00306ED7">
        <w:rPr>
          <w:rFonts w:ascii="Garamond" w:hAnsi="Garamond"/>
          <w:sz w:val="24"/>
        </w:rPr>
        <w:t xml:space="preserve">primary consumers in the Antarctic marine ecosystem. </w:t>
      </w:r>
      <w:r w:rsidR="00FE7B8A">
        <w:rPr>
          <w:rFonts w:ascii="Garamond" w:hAnsi="Garamond"/>
          <w:sz w:val="24"/>
        </w:rPr>
        <w:t>The</w:t>
      </w:r>
      <w:r w:rsidR="00356983">
        <w:rPr>
          <w:rFonts w:ascii="Garamond" w:hAnsi="Garamond"/>
          <w:sz w:val="24"/>
        </w:rPr>
        <w:t xml:space="preserve"> ice </w:t>
      </w:r>
      <w:r w:rsidR="009B582E">
        <w:rPr>
          <w:rFonts w:ascii="Garamond" w:hAnsi="Garamond"/>
          <w:sz w:val="24"/>
        </w:rPr>
        <w:t>protects</w:t>
      </w:r>
      <w:r w:rsidR="00356983">
        <w:rPr>
          <w:rFonts w:ascii="Garamond" w:hAnsi="Garamond"/>
          <w:sz w:val="24"/>
        </w:rPr>
        <w:t xml:space="preserve"> juvenile krill, which </w:t>
      </w:r>
      <w:proofErr w:type="gramStart"/>
      <w:r w:rsidR="00356983">
        <w:rPr>
          <w:rFonts w:ascii="Garamond" w:hAnsi="Garamond"/>
          <w:sz w:val="24"/>
        </w:rPr>
        <w:t>eat</w:t>
      </w:r>
      <w:proofErr w:type="gramEnd"/>
      <w:r w:rsidR="00356983">
        <w:rPr>
          <w:rFonts w:ascii="Garamond" w:hAnsi="Garamond"/>
          <w:sz w:val="24"/>
        </w:rPr>
        <w:t xml:space="preserve"> algae grow</w:t>
      </w:r>
      <w:r w:rsidR="00FE7B8A">
        <w:rPr>
          <w:rFonts w:ascii="Garamond" w:hAnsi="Garamond"/>
          <w:sz w:val="24"/>
        </w:rPr>
        <w:t xml:space="preserve">ing </w:t>
      </w:r>
      <w:r w:rsidR="008E2CCD">
        <w:rPr>
          <w:rFonts w:ascii="Garamond" w:hAnsi="Garamond"/>
          <w:sz w:val="24"/>
        </w:rPr>
        <w:t>on the bottom of</w:t>
      </w:r>
      <w:r w:rsidR="00FE7B8A">
        <w:rPr>
          <w:rFonts w:ascii="Garamond" w:hAnsi="Garamond"/>
          <w:sz w:val="24"/>
        </w:rPr>
        <w:t xml:space="preserve"> the ice. Sea ice also </w:t>
      </w:r>
      <w:r w:rsidR="009B582E">
        <w:rPr>
          <w:rFonts w:ascii="Garamond" w:hAnsi="Garamond"/>
          <w:sz w:val="24"/>
        </w:rPr>
        <w:t>hosts the life activities of</w:t>
      </w:r>
      <w:r w:rsidR="00FE7B8A">
        <w:rPr>
          <w:rFonts w:ascii="Garamond" w:hAnsi="Garamond"/>
          <w:sz w:val="24"/>
        </w:rPr>
        <w:t xml:space="preserve"> top predators, </w:t>
      </w:r>
      <w:r w:rsidR="009B582E">
        <w:rPr>
          <w:rFonts w:ascii="Garamond" w:hAnsi="Garamond"/>
          <w:sz w:val="24"/>
        </w:rPr>
        <w:t>such as</w:t>
      </w:r>
      <w:r w:rsidR="00FE7B8A">
        <w:rPr>
          <w:rFonts w:ascii="Garamond" w:hAnsi="Garamond"/>
          <w:sz w:val="24"/>
        </w:rPr>
        <w:t xml:space="preserve"> </w:t>
      </w:r>
      <w:r w:rsidR="009B582E">
        <w:rPr>
          <w:rFonts w:ascii="Garamond" w:hAnsi="Garamond"/>
          <w:sz w:val="24"/>
        </w:rPr>
        <w:t xml:space="preserve">polar bears in the Arctic, and Weddell seals in the Antarctic. </w:t>
      </w:r>
    </w:p>
    <w:p w14:paraId="48133D06" w14:textId="77777777" w:rsidR="009B582E" w:rsidRDefault="009B582E" w:rsidP="00D61132">
      <w:pPr>
        <w:pStyle w:val="ColorfulList-Accent1"/>
        <w:ind w:left="0"/>
        <w:rPr>
          <w:rFonts w:ascii="Garamond" w:hAnsi="Garamond"/>
          <w:sz w:val="24"/>
        </w:rPr>
      </w:pPr>
    </w:p>
    <w:p w14:paraId="2518DF21" w14:textId="77777777" w:rsidR="00F53812" w:rsidRDefault="00A008A1" w:rsidP="00D61132">
      <w:pPr>
        <w:pStyle w:val="ColorfulList-Accent1"/>
        <w:ind w:left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Sea</w:t>
      </w:r>
      <w:r w:rsidR="009B582E">
        <w:rPr>
          <w:rFonts w:ascii="Garamond" w:hAnsi="Garamond"/>
          <w:sz w:val="24"/>
        </w:rPr>
        <w:t xml:space="preserve"> ice is of great </w:t>
      </w:r>
      <w:r>
        <w:rPr>
          <w:rFonts w:ascii="Garamond" w:hAnsi="Garamond"/>
          <w:sz w:val="24"/>
        </w:rPr>
        <w:t xml:space="preserve">importance to mariners. As polar climates change, </w:t>
      </w:r>
      <w:r w:rsidR="00754020">
        <w:rPr>
          <w:rFonts w:ascii="Garamond" w:hAnsi="Garamond"/>
          <w:sz w:val="24"/>
        </w:rPr>
        <w:t>opportunities exist</w:t>
      </w:r>
      <w:r>
        <w:rPr>
          <w:rFonts w:ascii="Garamond" w:hAnsi="Garamond"/>
          <w:sz w:val="24"/>
        </w:rPr>
        <w:t xml:space="preserve"> in the </w:t>
      </w:r>
      <w:r w:rsidRPr="008E2CCD">
        <w:rPr>
          <w:rFonts w:ascii="Garamond" w:hAnsi="Garamond"/>
          <w:b/>
          <w:sz w:val="24"/>
        </w:rPr>
        <w:t>development of Arctic shipping</w:t>
      </w:r>
      <w:r>
        <w:rPr>
          <w:rFonts w:ascii="Garamond" w:hAnsi="Garamond"/>
          <w:sz w:val="24"/>
        </w:rPr>
        <w:t xml:space="preserve">. The Polar Code of the </w:t>
      </w:r>
      <w:r w:rsidR="009B582E">
        <w:rPr>
          <w:rFonts w:ascii="Garamond" w:hAnsi="Garamond"/>
          <w:sz w:val="24"/>
        </w:rPr>
        <w:t>United Nation’s International Maritime Organization</w:t>
      </w:r>
      <w:r>
        <w:rPr>
          <w:rFonts w:ascii="Garamond" w:hAnsi="Garamond"/>
          <w:sz w:val="24"/>
        </w:rPr>
        <w:t xml:space="preserve"> went into effect this year (2017). The code seeks to </w:t>
      </w:r>
      <w:proofErr w:type="gramStart"/>
      <w:r w:rsidR="00754020">
        <w:rPr>
          <w:rFonts w:ascii="Garamond" w:hAnsi="Garamond"/>
          <w:sz w:val="24"/>
        </w:rPr>
        <w:t xml:space="preserve">the </w:t>
      </w:r>
      <w:r>
        <w:rPr>
          <w:rFonts w:ascii="Garamond" w:hAnsi="Garamond"/>
          <w:sz w:val="24"/>
        </w:rPr>
        <w:t>balance</w:t>
      </w:r>
      <w:proofErr w:type="gramEnd"/>
      <w:r>
        <w:rPr>
          <w:rFonts w:ascii="Garamond" w:hAnsi="Garamond"/>
          <w:sz w:val="24"/>
        </w:rPr>
        <w:t xml:space="preserve"> economic</w:t>
      </w:r>
      <w:r w:rsidR="00754020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and ecological concerns </w:t>
      </w:r>
      <w:r w:rsidR="002D21CF">
        <w:rPr>
          <w:rFonts w:ascii="Garamond" w:hAnsi="Garamond"/>
          <w:sz w:val="24"/>
        </w:rPr>
        <w:t>of</w:t>
      </w:r>
      <w:r>
        <w:rPr>
          <w:rFonts w:ascii="Garamond" w:hAnsi="Garamond"/>
          <w:sz w:val="24"/>
        </w:rPr>
        <w:t xml:space="preserve"> high latitude environments.</w:t>
      </w:r>
      <w:r w:rsidR="009B582E">
        <w:rPr>
          <w:rFonts w:ascii="Garamond" w:hAnsi="Garamond"/>
          <w:sz w:val="24"/>
        </w:rPr>
        <w:t xml:space="preserve"> </w:t>
      </w:r>
    </w:p>
    <w:p w14:paraId="4634C78F" w14:textId="77777777" w:rsidR="001A0A48" w:rsidRDefault="001A0A48" w:rsidP="005D5FEE">
      <w:pPr>
        <w:pStyle w:val="ColorfulList-Accent1"/>
        <w:tabs>
          <w:tab w:val="left" w:pos="0"/>
        </w:tabs>
        <w:ind w:left="0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 xml:space="preserve">Minimum </w:t>
      </w:r>
      <w:r w:rsidR="00CF6D4D">
        <w:rPr>
          <w:rFonts w:ascii="Garamond" w:hAnsi="Garamond"/>
          <w:b/>
          <w:sz w:val="24"/>
        </w:rPr>
        <w:t>e</w:t>
      </w:r>
      <w:r>
        <w:rPr>
          <w:rFonts w:ascii="Garamond" w:hAnsi="Garamond"/>
          <w:b/>
          <w:sz w:val="24"/>
        </w:rPr>
        <w:t xml:space="preserve">xtent </w:t>
      </w:r>
      <w:r w:rsidR="00CF6D4D">
        <w:rPr>
          <w:rFonts w:ascii="Garamond" w:hAnsi="Garamond"/>
          <w:b/>
          <w:sz w:val="24"/>
        </w:rPr>
        <w:t>of Arctic s</w:t>
      </w:r>
      <w:r>
        <w:rPr>
          <w:rFonts w:ascii="Garamond" w:hAnsi="Garamond"/>
          <w:b/>
          <w:sz w:val="24"/>
        </w:rPr>
        <w:t xml:space="preserve">ea </w:t>
      </w:r>
      <w:r w:rsidR="00CF6D4D">
        <w:rPr>
          <w:rFonts w:ascii="Garamond" w:hAnsi="Garamond"/>
          <w:b/>
          <w:sz w:val="24"/>
        </w:rPr>
        <w:t>ice</w:t>
      </w:r>
    </w:p>
    <w:p w14:paraId="71D8993B" w14:textId="77777777" w:rsidR="001A0A48" w:rsidRDefault="00754020" w:rsidP="005D5FEE">
      <w:pPr>
        <w:pStyle w:val="ColorfulList-Accent1"/>
        <w:tabs>
          <w:tab w:val="left" w:pos="0"/>
        </w:tabs>
        <w:ind w:left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 xml:space="preserve">The extent of sea ice is expressed in millions of square kilometers. </w:t>
      </w:r>
      <w:r w:rsidR="001A0A48">
        <w:rPr>
          <w:rFonts w:ascii="Garamond" w:hAnsi="Garamond"/>
          <w:sz w:val="24"/>
        </w:rPr>
        <w:t xml:space="preserve">Minimum </w:t>
      </w:r>
      <w:r>
        <w:rPr>
          <w:rFonts w:ascii="Garamond" w:hAnsi="Garamond"/>
          <w:sz w:val="24"/>
        </w:rPr>
        <w:t>ice coverage occurs each</w:t>
      </w:r>
      <w:r w:rsidR="001A0A48">
        <w:rPr>
          <w:rFonts w:ascii="Garamond" w:hAnsi="Garamond"/>
          <w:sz w:val="24"/>
        </w:rPr>
        <w:t xml:space="preserve"> September</w:t>
      </w:r>
      <w:r>
        <w:rPr>
          <w:rFonts w:ascii="Garamond" w:hAnsi="Garamond"/>
          <w:sz w:val="24"/>
        </w:rPr>
        <w:t xml:space="preserve">. </w:t>
      </w:r>
      <w:r w:rsidR="00383F54">
        <w:rPr>
          <w:rFonts w:ascii="Garamond" w:hAnsi="Garamond"/>
          <w:sz w:val="24"/>
        </w:rPr>
        <w:t>Recent studies s</w:t>
      </w:r>
      <w:r w:rsidR="001D29E5">
        <w:rPr>
          <w:rFonts w:ascii="Garamond" w:hAnsi="Garamond"/>
          <w:sz w:val="24"/>
        </w:rPr>
        <w:t>how</w:t>
      </w:r>
      <w:r w:rsidR="00383F54">
        <w:rPr>
          <w:rFonts w:ascii="Garamond" w:hAnsi="Garamond"/>
          <w:sz w:val="24"/>
        </w:rPr>
        <w:t xml:space="preserve"> a close correspondence between carbon dioxide emissions and minimum Arctic sea ice extent.</w:t>
      </w:r>
      <w:r w:rsidR="005D5FE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Data for both </w:t>
      </w:r>
      <w:r w:rsidR="008E2CCD">
        <w:rPr>
          <w:rFonts w:ascii="Garamond" w:hAnsi="Garamond"/>
          <w:sz w:val="24"/>
        </w:rPr>
        <w:t>variables</w:t>
      </w:r>
      <w:r>
        <w:rPr>
          <w:rFonts w:ascii="Garamond" w:hAnsi="Garamond"/>
          <w:sz w:val="24"/>
        </w:rPr>
        <w:t xml:space="preserve"> </w:t>
      </w:r>
      <w:r w:rsidR="005D5FEE">
        <w:rPr>
          <w:rFonts w:ascii="Garamond" w:hAnsi="Garamond"/>
          <w:sz w:val="24"/>
        </w:rPr>
        <w:t xml:space="preserve">are </w:t>
      </w:r>
      <w:r>
        <w:rPr>
          <w:rFonts w:ascii="Garamond" w:hAnsi="Garamond"/>
          <w:sz w:val="24"/>
        </w:rPr>
        <w:t>shown</w:t>
      </w:r>
      <w:r w:rsidR="005D5FEE">
        <w:rPr>
          <w:rFonts w:ascii="Garamond" w:hAnsi="Garamond"/>
          <w:sz w:val="24"/>
        </w:rPr>
        <w:t xml:space="preserve"> below. (To </w:t>
      </w:r>
      <w:r w:rsidR="00F8564A">
        <w:rPr>
          <w:rFonts w:ascii="Garamond" w:hAnsi="Garamond"/>
          <w:sz w:val="24"/>
        </w:rPr>
        <w:t>speed</w:t>
      </w:r>
      <w:r w:rsidR="005D5FEE">
        <w:rPr>
          <w:rFonts w:ascii="Garamond" w:hAnsi="Garamond"/>
          <w:sz w:val="24"/>
        </w:rPr>
        <w:t xml:space="preserve"> our work today, the data are averaged over five-year periods.)</w:t>
      </w:r>
    </w:p>
    <w:p w14:paraId="1D7B55EF" w14:textId="77777777" w:rsidR="005D5FEE" w:rsidRDefault="005D5FEE" w:rsidP="00D61132">
      <w:pPr>
        <w:pStyle w:val="ColorfulList-Accent1"/>
        <w:ind w:left="0"/>
        <w:rPr>
          <w:rFonts w:ascii="Garamond" w:hAnsi="Garamond"/>
          <w:sz w:val="24"/>
        </w:rPr>
      </w:pPr>
    </w:p>
    <w:tbl>
      <w:tblPr>
        <w:tblW w:w="693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5D5FEE" w:rsidRPr="0099100D" w14:paraId="37412ADF" w14:textId="77777777" w:rsidTr="0099100D">
        <w:tc>
          <w:tcPr>
            <w:tcW w:w="2310" w:type="dxa"/>
          </w:tcPr>
          <w:p w14:paraId="1F9C8213" w14:textId="77777777" w:rsidR="00A8064E" w:rsidRPr="0099100D" w:rsidRDefault="00A8064E" w:rsidP="0099100D">
            <w:pPr>
              <w:pStyle w:val="ColorfulList-Accent1"/>
              <w:ind w:left="0"/>
              <w:jc w:val="center"/>
              <w:rPr>
                <w:rFonts w:ascii="Garamond" w:hAnsi="Garamond"/>
                <w:i/>
              </w:rPr>
            </w:pPr>
            <w:r w:rsidRPr="0099100D">
              <w:rPr>
                <w:rFonts w:ascii="Garamond" w:hAnsi="Garamond"/>
                <w:i/>
              </w:rPr>
              <w:t xml:space="preserve">Data source: </w:t>
            </w:r>
            <w:hyperlink r:id="rId10" w:history="1">
              <w:r w:rsidRPr="0099100D">
                <w:rPr>
                  <w:rStyle w:val="Hyperlink"/>
                  <w:rFonts w:ascii="Garamond" w:hAnsi="Garamond"/>
                  <w:i/>
                </w:rPr>
                <w:t>www.epa.gov/</w:t>
              </w:r>
            </w:hyperlink>
          </w:p>
          <w:p w14:paraId="5236DAFC" w14:textId="77777777" w:rsidR="005D5FEE" w:rsidRPr="0099100D" w:rsidRDefault="00A8064E" w:rsidP="0099100D">
            <w:pPr>
              <w:pStyle w:val="ColorfulList-Accent1"/>
              <w:ind w:left="0"/>
              <w:jc w:val="center"/>
              <w:rPr>
                <w:rFonts w:ascii="Garamond" w:hAnsi="Garamond"/>
              </w:rPr>
            </w:pPr>
            <w:r w:rsidRPr="0099100D">
              <w:rPr>
                <w:rFonts w:ascii="Garamond" w:hAnsi="Garamond"/>
                <w:i/>
              </w:rPr>
              <w:t>climate-indicators</w:t>
            </w:r>
          </w:p>
          <w:p w14:paraId="1D7BC559" w14:textId="77777777" w:rsidR="005D5FEE" w:rsidRPr="0099100D" w:rsidRDefault="005D5FEE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</w:p>
          <w:p w14:paraId="304EABF8" w14:textId="77777777" w:rsidR="005D5FEE" w:rsidRPr="0099100D" w:rsidRDefault="005D5FEE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Period</w:t>
            </w:r>
          </w:p>
        </w:tc>
        <w:tc>
          <w:tcPr>
            <w:tcW w:w="2310" w:type="dxa"/>
          </w:tcPr>
          <w:p w14:paraId="55280B41" w14:textId="77777777" w:rsidR="001D29E5" w:rsidRPr="0099100D" w:rsidRDefault="005D5FEE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 xml:space="preserve">Average </w:t>
            </w:r>
            <w:r w:rsidR="001D29E5" w:rsidRPr="0099100D">
              <w:rPr>
                <w:rFonts w:ascii="Garamond" w:hAnsi="Garamond"/>
                <w:sz w:val="24"/>
              </w:rPr>
              <w:t>Minimum</w:t>
            </w:r>
          </w:p>
          <w:p w14:paraId="7C44A55C" w14:textId="77777777" w:rsidR="005D5FEE" w:rsidRPr="0099100D" w:rsidRDefault="005D5FEE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Sea Ice</w:t>
            </w:r>
            <w:r w:rsidR="001D29E5" w:rsidRPr="0099100D">
              <w:rPr>
                <w:rFonts w:ascii="Garamond" w:hAnsi="Garamond"/>
                <w:sz w:val="24"/>
              </w:rPr>
              <w:t xml:space="preserve"> - September</w:t>
            </w:r>
          </w:p>
          <w:p w14:paraId="7088B813" w14:textId="77777777" w:rsidR="005D5FEE" w:rsidRPr="0099100D" w:rsidRDefault="005D5FEE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(millions of sq. kilometers)</w:t>
            </w:r>
          </w:p>
        </w:tc>
        <w:tc>
          <w:tcPr>
            <w:tcW w:w="2310" w:type="dxa"/>
          </w:tcPr>
          <w:p w14:paraId="480AA245" w14:textId="77777777" w:rsidR="001D29E5" w:rsidRPr="0099100D" w:rsidRDefault="005D5FEE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 xml:space="preserve">Average </w:t>
            </w:r>
            <w:r w:rsidR="001D29E5" w:rsidRPr="0099100D">
              <w:rPr>
                <w:rFonts w:ascii="Garamond" w:hAnsi="Garamond"/>
                <w:sz w:val="24"/>
              </w:rPr>
              <w:t>Global</w:t>
            </w:r>
          </w:p>
          <w:p w14:paraId="5B000429" w14:textId="77777777" w:rsidR="005D5FEE" w:rsidRPr="0099100D" w:rsidRDefault="005D5FEE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Carbon Dioxide</w:t>
            </w:r>
          </w:p>
          <w:p w14:paraId="2AAC8398" w14:textId="77777777" w:rsidR="005D5FEE" w:rsidRPr="0099100D" w:rsidRDefault="005D5FEE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(ppm)</w:t>
            </w:r>
          </w:p>
        </w:tc>
      </w:tr>
      <w:tr w:rsidR="001D29E5" w:rsidRPr="0099100D" w14:paraId="5CED0B00" w14:textId="77777777" w:rsidTr="0099100D">
        <w:tc>
          <w:tcPr>
            <w:tcW w:w="2310" w:type="dxa"/>
          </w:tcPr>
          <w:p w14:paraId="5A167FE2" w14:textId="77777777" w:rsidR="001D29E5" w:rsidRPr="0099100D" w:rsidRDefault="001D29E5" w:rsidP="0099100D">
            <w:pPr>
              <w:pStyle w:val="ColorfulList-Accent1"/>
              <w:tabs>
                <w:tab w:val="left" w:pos="904"/>
              </w:tabs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1979-1983</w:t>
            </w:r>
          </w:p>
        </w:tc>
        <w:tc>
          <w:tcPr>
            <w:tcW w:w="2310" w:type="dxa"/>
            <w:vAlign w:val="bottom"/>
          </w:tcPr>
          <w:p w14:paraId="2C34D6E5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2.9</w:t>
            </w:r>
          </w:p>
        </w:tc>
        <w:tc>
          <w:tcPr>
            <w:tcW w:w="2310" w:type="dxa"/>
            <w:vAlign w:val="bottom"/>
          </w:tcPr>
          <w:p w14:paraId="0224E836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340</w:t>
            </w:r>
          </w:p>
        </w:tc>
      </w:tr>
      <w:tr w:rsidR="001D29E5" w:rsidRPr="0099100D" w14:paraId="0225ADE1" w14:textId="77777777" w:rsidTr="0099100D">
        <w:tc>
          <w:tcPr>
            <w:tcW w:w="2310" w:type="dxa"/>
          </w:tcPr>
          <w:p w14:paraId="0CCBDF5D" w14:textId="77777777" w:rsidR="001D29E5" w:rsidRPr="0099100D" w:rsidRDefault="001D29E5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1984-1988</w:t>
            </w:r>
          </w:p>
        </w:tc>
        <w:tc>
          <w:tcPr>
            <w:tcW w:w="2310" w:type="dxa"/>
            <w:vAlign w:val="bottom"/>
          </w:tcPr>
          <w:p w14:paraId="0444AD88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2.8</w:t>
            </w:r>
          </w:p>
        </w:tc>
        <w:tc>
          <w:tcPr>
            <w:tcW w:w="2310" w:type="dxa"/>
            <w:vAlign w:val="bottom"/>
          </w:tcPr>
          <w:p w14:paraId="59C1FD77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348</w:t>
            </w:r>
          </w:p>
        </w:tc>
      </w:tr>
      <w:tr w:rsidR="001D29E5" w:rsidRPr="0099100D" w14:paraId="48BEDC03" w14:textId="77777777" w:rsidTr="0099100D">
        <w:tc>
          <w:tcPr>
            <w:tcW w:w="2310" w:type="dxa"/>
          </w:tcPr>
          <w:p w14:paraId="7A8C3693" w14:textId="77777777" w:rsidR="001D29E5" w:rsidRPr="0099100D" w:rsidRDefault="001D29E5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1989-1993</w:t>
            </w:r>
          </w:p>
        </w:tc>
        <w:tc>
          <w:tcPr>
            <w:tcW w:w="2310" w:type="dxa"/>
            <w:vAlign w:val="bottom"/>
          </w:tcPr>
          <w:p w14:paraId="70169B30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2.6</w:t>
            </w:r>
          </w:p>
        </w:tc>
        <w:tc>
          <w:tcPr>
            <w:tcW w:w="2310" w:type="dxa"/>
            <w:vAlign w:val="bottom"/>
          </w:tcPr>
          <w:p w14:paraId="2E4C8609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355</w:t>
            </w:r>
          </w:p>
        </w:tc>
      </w:tr>
      <w:tr w:rsidR="001D29E5" w:rsidRPr="0099100D" w14:paraId="5F832577" w14:textId="77777777" w:rsidTr="0099100D">
        <w:tc>
          <w:tcPr>
            <w:tcW w:w="2310" w:type="dxa"/>
          </w:tcPr>
          <w:p w14:paraId="5D0B49A3" w14:textId="77777777" w:rsidR="001D29E5" w:rsidRPr="0099100D" w:rsidRDefault="001D29E5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1994-1998</w:t>
            </w:r>
          </w:p>
        </w:tc>
        <w:tc>
          <w:tcPr>
            <w:tcW w:w="2310" w:type="dxa"/>
            <w:vAlign w:val="bottom"/>
          </w:tcPr>
          <w:p w14:paraId="1514D74C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2.7</w:t>
            </w:r>
          </w:p>
        </w:tc>
        <w:tc>
          <w:tcPr>
            <w:tcW w:w="2310" w:type="dxa"/>
            <w:vAlign w:val="bottom"/>
          </w:tcPr>
          <w:p w14:paraId="5B94335C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363</w:t>
            </w:r>
          </w:p>
        </w:tc>
      </w:tr>
      <w:tr w:rsidR="001D29E5" w:rsidRPr="0099100D" w14:paraId="6A14ECC7" w14:textId="77777777" w:rsidTr="0099100D">
        <w:tc>
          <w:tcPr>
            <w:tcW w:w="2310" w:type="dxa"/>
          </w:tcPr>
          <w:p w14:paraId="4541264A" w14:textId="77777777" w:rsidR="001D29E5" w:rsidRPr="0099100D" w:rsidRDefault="001D29E5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1999-2003</w:t>
            </w:r>
          </w:p>
        </w:tc>
        <w:tc>
          <w:tcPr>
            <w:tcW w:w="2310" w:type="dxa"/>
            <w:vAlign w:val="bottom"/>
          </w:tcPr>
          <w:p w14:paraId="6F66B979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2.5</w:t>
            </w:r>
          </w:p>
        </w:tc>
        <w:tc>
          <w:tcPr>
            <w:tcW w:w="2310" w:type="dxa"/>
            <w:vAlign w:val="bottom"/>
          </w:tcPr>
          <w:p w14:paraId="52E659EE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372</w:t>
            </w:r>
          </w:p>
        </w:tc>
      </w:tr>
      <w:tr w:rsidR="001D29E5" w:rsidRPr="0099100D" w14:paraId="62426D80" w14:textId="77777777" w:rsidTr="0099100D">
        <w:tc>
          <w:tcPr>
            <w:tcW w:w="2310" w:type="dxa"/>
          </w:tcPr>
          <w:p w14:paraId="3FCC8F05" w14:textId="77777777" w:rsidR="001D29E5" w:rsidRPr="0099100D" w:rsidRDefault="001D29E5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2003-2008</w:t>
            </w:r>
          </w:p>
        </w:tc>
        <w:tc>
          <w:tcPr>
            <w:tcW w:w="2310" w:type="dxa"/>
            <w:vAlign w:val="bottom"/>
          </w:tcPr>
          <w:p w14:paraId="25978EE8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2.1</w:t>
            </w:r>
          </w:p>
        </w:tc>
        <w:tc>
          <w:tcPr>
            <w:tcW w:w="2310" w:type="dxa"/>
            <w:vAlign w:val="bottom"/>
          </w:tcPr>
          <w:p w14:paraId="425216D3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382</w:t>
            </w:r>
          </w:p>
        </w:tc>
      </w:tr>
      <w:tr w:rsidR="001D29E5" w:rsidRPr="0099100D" w14:paraId="599EC949" w14:textId="77777777" w:rsidTr="0099100D">
        <w:tc>
          <w:tcPr>
            <w:tcW w:w="2310" w:type="dxa"/>
          </w:tcPr>
          <w:p w14:paraId="296FA0F7" w14:textId="77777777" w:rsidR="001D29E5" w:rsidRPr="0099100D" w:rsidRDefault="001D29E5" w:rsidP="0099100D">
            <w:pPr>
              <w:pStyle w:val="ColorfulList-Accent1"/>
              <w:ind w:left="0"/>
              <w:jc w:val="center"/>
              <w:rPr>
                <w:rFonts w:ascii="Garamond" w:hAnsi="Garamond"/>
                <w:sz w:val="24"/>
              </w:rPr>
            </w:pPr>
            <w:r w:rsidRPr="0099100D">
              <w:rPr>
                <w:rFonts w:ascii="Garamond" w:hAnsi="Garamond"/>
                <w:sz w:val="24"/>
              </w:rPr>
              <w:t>2009-2013</w:t>
            </w:r>
          </w:p>
        </w:tc>
        <w:tc>
          <w:tcPr>
            <w:tcW w:w="2310" w:type="dxa"/>
            <w:vAlign w:val="bottom"/>
          </w:tcPr>
          <w:p w14:paraId="3A7EF8ED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1.9</w:t>
            </w:r>
          </w:p>
        </w:tc>
        <w:tc>
          <w:tcPr>
            <w:tcW w:w="2310" w:type="dxa"/>
            <w:vAlign w:val="bottom"/>
          </w:tcPr>
          <w:p w14:paraId="342063BB" w14:textId="77777777" w:rsidR="001D29E5" w:rsidRPr="0099100D" w:rsidRDefault="001D29E5" w:rsidP="0099100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9100D">
              <w:rPr>
                <w:rFonts w:ascii="Garamond" w:hAnsi="Garamond"/>
                <w:sz w:val="24"/>
                <w:szCs w:val="24"/>
              </w:rPr>
              <w:t>392</w:t>
            </w:r>
          </w:p>
        </w:tc>
      </w:tr>
    </w:tbl>
    <w:p w14:paraId="3B9CD2E1" w14:textId="77777777" w:rsidR="00383F54" w:rsidRPr="00D85D53" w:rsidRDefault="00D85D53" w:rsidP="00D61132">
      <w:pPr>
        <w:pStyle w:val="ColorfulList-Accent1"/>
        <w:ind w:left="0"/>
        <w:rPr>
          <w:rFonts w:ascii="Garamond" w:hAnsi="Garamond"/>
          <w:i/>
          <w:sz w:val="24"/>
        </w:rPr>
      </w:pPr>
      <w:r>
        <w:rPr>
          <w:rFonts w:ascii="Garamond" w:hAnsi="Garamond"/>
          <w:sz w:val="24"/>
        </w:rPr>
        <w:tab/>
        <w:t xml:space="preserve">  </w:t>
      </w:r>
    </w:p>
    <w:p w14:paraId="0A52E805" w14:textId="77777777" w:rsidR="00383F54" w:rsidRPr="00EB2100" w:rsidRDefault="00383F54" w:rsidP="00383F54">
      <w:pPr>
        <w:pStyle w:val="ColorfulList-Accent1"/>
        <w:numPr>
          <w:ilvl w:val="0"/>
          <w:numId w:val="2"/>
        </w:numPr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Plot</w:t>
      </w:r>
      <w:r w:rsidR="00754020">
        <w:rPr>
          <w:rFonts w:ascii="Garamond" w:hAnsi="Garamond"/>
          <w:sz w:val="24"/>
        </w:rPr>
        <w:t xml:space="preserve"> the sea ice and carbon dioxide data</w:t>
      </w:r>
      <w:r w:rsidR="005C7115">
        <w:rPr>
          <w:rFonts w:ascii="Garamond" w:hAnsi="Garamond"/>
          <w:sz w:val="24"/>
        </w:rPr>
        <w:t xml:space="preserve">. </w:t>
      </w:r>
      <w:r>
        <w:rPr>
          <w:rFonts w:ascii="Garamond" w:hAnsi="Garamond"/>
          <w:sz w:val="24"/>
        </w:rPr>
        <w:t xml:space="preserve"> </w:t>
      </w:r>
    </w:p>
    <w:p w14:paraId="299BB8F9" w14:textId="19C66C09" w:rsidR="00EB2100" w:rsidRPr="00EB2100" w:rsidRDefault="00646E2C" w:rsidP="00EB2100">
      <w:pPr>
        <w:pStyle w:val="ColorfulList-Accent1"/>
        <w:rPr>
          <w:rFonts w:ascii="Garamond" w:hAnsi="Garamond"/>
          <w:sz w:val="24"/>
        </w:rPr>
      </w:pPr>
      <w:r w:rsidRPr="009224AF">
        <w:rPr>
          <w:noProof/>
          <w:lang w:eastAsia="en-US"/>
        </w:rPr>
        <w:drawing>
          <wp:inline distT="0" distB="0" distL="0" distR="0" wp14:anchorId="29B0C572" wp14:editId="6BB1B0A1">
            <wp:extent cx="5138420" cy="2485390"/>
            <wp:effectExtent l="0" t="0" r="0" b="0"/>
            <wp:docPr id="3" name="Chart 1" descr="Blank graph with X axis labeled with Carbon Dioxide (parts per million) and y axis labeled with Minimum Area of Sept Ice (millions of km2)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rt 1" descr="Blank graph with X axis labeled with Carbon Dioxide (parts per million) and y axis labeled with Minimum Area of Sept Ice (millions of km2).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" t="2867" r="3372" b="5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20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3E1ED" w14:textId="77777777" w:rsidR="00EB2100" w:rsidRPr="008C321F" w:rsidRDefault="008C321F" w:rsidP="00EB2100">
      <w:pPr>
        <w:pStyle w:val="ColorfulList-Accent1"/>
        <w:numPr>
          <w:ilvl w:val="0"/>
          <w:numId w:val="2"/>
        </w:numPr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With a</w:t>
      </w:r>
      <w:r w:rsidR="00EB2100">
        <w:rPr>
          <w:rFonts w:ascii="Garamond" w:hAnsi="Garamond"/>
          <w:sz w:val="24"/>
        </w:rPr>
        <w:t xml:space="preserve"> straight edge, draw a “best fit” line through the points. The best fit </w:t>
      </w:r>
      <w:r w:rsidR="00523C22">
        <w:rPr>
          <w:rFonts w:ascii="Garamond" w:hAnsi="Garamond"/>
          <w:sz w:val="24"/>
        </w:rPr>
        <w:t xml:space="preserve">position </w:t>
      </w:r>
      <w:r w:rsidR="008E2CCD">
        <w:rPr>
          <w:rFonts w:ascii="Garamond" w:hAnsi="Garamond"/>
          <w:sz w:val="24"/>
        </w:rPr>
        <w:t>minimizes</w:t>
      </w:r>
      <w:r w:rsidR="00EB2100">
        <w:rPr>
          <w:rFonts w:ascii="Garamond" w:hAnsi="Garamond"/>
          <w:sz w:val="24"/>
        </w:rPr>
        <w:t xml:space="preserve"> the distance between the line and the plotted points. </w:t>
      </w:r>
    </w:p>
    <w:p w14:paraId="53CF2726" w14:textId="77777777" w:rsidR="008C321F" w:rsidRPr="00FD24B4" w:rsidRDefault="008C321F" w:rsidP="008C321F">
      <w:pPr>
        <w:pStyle w:val="ColorfulList-Accent1"/>
        <w:rPr>
          <w:rFonts w:ascii="Garamond" w:hAnsi="Garamond"/>
          <w:b/>
          <w:sz w:val="12"/>
        </w:rPr>
      </w:pPr>
    </w:p>
    <w:p w14:paraId="4D1DC5C7" w14:textId="77777777" w:rsidR="008C321F" w:rsidRPr="008C321F" w:rsidRDefault="008C321F" w:rsidP="00EB2100">
      <w:pPr>
        <w:pStyle w:val="ColorfulList-Accent1"/>
        <w:numPr>
          <w:ilvl w:val="0"/>
          <w:numId w:val="2"/>
        </w:numPr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Based only on these data, at what carbon dioxide concentration will the summer Arctic Ocean become completely ice-free?</w:t>
      </w:r>
    </w:p>
    <w:p w14:paraId="0A394F7E" w14:textId="77777777" w:rsidR="008C321F" w:rsidRDefault="008C321F" w:rsidP="008C321F">
      <w:pPr>
        <w:pStyle w:val="ColorfulList-Accent1"/>
        <w:ind w:left="0"/>
        <w:rPr>
          <w:rFonts w:ascii="Garamond" w:hAnsi="Garamond"/>
          <w:b/>
          <w:sz w:val="24"/>
        </w:rPr>
      </w:pPr>
    </w:p>
    <w:p w14:paraId="53AB5356" w14:textId="77777777" w:rsidR="00FD24B4" w:rsidRDefault="00FD24B4" w:rsidP="008C321F">
      <w:pPr>
        <w:pStyle w:val="ColorfulList-Accent1"/>
        <w:ind w:left="0"/>
        <w:rPr>
          <w:rFonts w:ascii="Garamond" w:hAnsi="Garamond"/>
          <w:b/>
          <w:sz w:val="24"/>
        </w:rPr>
      </w:pPr>
    </w:p>
    <w:p w14:paraId="6EA8FDC7" w14:textId="77777777" w:rsidR="008C321F" w:rsidRPr="00FD24B4" w:rsidRDefault="008C321F" w:rsidP="00EB2100">
      <w:pPr>
        <w:pStyle w:val="ColorfulList-Accent1"/>
        <w:numPr>
          <w:ilvl w:val="0"/>
          <w:numId w:val="2"/>
        </w:numPr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 xml:space="preserve">Scientists </w:t>
      </w:r>
      <w:r w:rsidR="00FD24B4">
        <w:rPr>
          <w:rFonts w:ascii="Garamond" w:hAnsi="Garamond"/>
          <w:sz w:val="24"/>
        </w:rPr>
        <w:t>define “ice-free” summer conditions in the Arctic as less than a million square kilometers of ice</w:t>
      </w:r>
      <w:r w:rsidR="00523C22">
        <w:rPr>
          <w:rFonts w:ascii="Garamond" w:hAnsi="Garamond"/>
          <w:sz w:val="24"/>
        </w:rPr>
        <w:t>.</w:t>
      </w:r>
      <w:r w:rsidR="002D21CF">
        <w:rPr>
          <w:rFonts w:ascii="Garamond" w:hAnsi="Garamond"/>
          <w:sz w:val="24"/>
        </w:rPr>
        <w:t xml:space="preserve"> </w:t>
      </w:r>
      <w:r w:rsidR="002D21CF">
        <w:rPr>
          <w:rStyle w:val="FootnoteReference"/>
          <w:rFonts w:ascii="Garamond" w:hAnsi="Garamond"/>
          <w:sz w:val="24"/>
        </w:rPr>
        <w:footnoteReference w:id="1"/>
      </w:r>
      <w:r w:rsidR="00FD24B4">
        <w:rPr>
          <w:rFonts w:ascii="Garamond" w:hAnsi="Garamond"/>
          <w:sz w:val="24"/>
        </w:rPr>
        <w:t xml:space="preserve">At what carbon dioxide concentration </w:t>
      </w:r>
      <w:r w:rsidR="008E2CCD">
        <w:rPr>
          <w:rFonts w:ascii="Garamond" w:hAnsi="Garamond"/>
          <w:sz w:val="24"/>
        </w:rPr>
        <w:t xml:space="preserve">does </w:t>
      </w:r>
      <w:r w:rsidR="00523C22">
        <w:rPr>
          <w:rFonts w:ascii="Garamond" w:hAnsi="Garamond"/>
          <w:sz w:val="24"/>
        </w:rPr>
        <w:t>an “ice-free” Arctic Ocean</w:t>
      </w:r>
      <w:r w:rsidR="00FD24B4">
        <w:rPr>
          <w:rFonts w:ascii="Garamond" w:hAnsi="Garamond"/>
          <w:sz w:val="24"/>
        </w:rPr>
        <w:t xml:space="preserve"> </w:t>
      </w:r>
      <w:r w:rsidR="008E2CCD">
        <w:rPr>
          <w:rFonts w:ascii="Garamond" w:hAnsi="Garamond"/>
          <w:sz w:val="24"/>
        </w:rPr>
        <w:t>become likely</w:t>
      </w:r>
      <w:r w:rsidR="00FD24B4">
        <w:rPr>
          <w:rFonts w:ascii="Garamond" w:hAnsi="Garamond"/>
          <w:sz w:val="24"/>
        </w:rPr>
        <w:t>?</w:t>
      </w:r>
    </w:p>
    <w:p w14:paraId="641CBEF1" w14:textId="77777777" w:rsidR="00FD24B4" w:rsidRDefault="00FD24B4" w:rsidP="00FD24B4">
      <w:pPr>
        <w:pStyle w:val="ColorfulList-Accent1"/>
        <w:ind w:left="0"/>
        <w:rPr>
          <w:rFonts w:ascii="Garamond" w:hAnsi="Garamond"/>
          <w:b/>
          <w:sz w:val="24"/>
        </w:rPr>
      </w:pPr>
    </w:p>
    <w:p w14:paraId="3DD602EF" w14:textId="77777777" w:rsidR="00FD24B4" w:rsidRPr="00900FA6" w:rsidRDefault="00FD24B4" w:rsidP="00EB2100">
      <w:pPr>
        <w:pStyle w:val="ColorfulList-Accent1"/>
        <w:numPr>
          <w:ilvl w:val="0"/>
          <w:numId w:val="2"/>
        </w:numPr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lastRenderedPageBreak/>
        <w:t>The average global concentration of atmospheric carbon dioxide is currently 406 ppm</w:t>
      </w:r>
      <w:r w:rsidR="002D21CF">
        <w:rPr>
          <w:rFonts w:ascii="Garamond" w:hAnsi="Garamond"/>
          <w:sz w:val="24"/>
        </w:rPr>
        <w:t xml:space="preserve"> (spring 2017). </w:t>
      </w:r>
      <w:r w:rsidR="00900FA6">
        <w:rPr>
          <w:rFonts w:ascii="Garamond" w:hAnsi="Garamond"/>
          <w:sz w:val="24"/>
        </w:rPr>
        <w:t>How much less is this than the amount you reported for the previous question?</w:t>
      </w:r>
    </w:p>
    <w:p w14:paraId="563B6D6E" w14:textId="77777777" w:rsidR="00900FA6" w:rsidRDefault="00900FA6" w:rsidP="00900FA6">
      <w:pPr>
        <w:pStyle w:val="ColorfulList-Accent1"/>
        <w:rPr>
          <w:rFonts w:ascii="Garamond" w:hAnsi="Garamond"/>
          <w:sz w:val="24"/>
        </w:rPr>
      </w:pPr>
    </w:p>
    <w:p w14:paraId="40E1F04C" w14:textId="77777777" w:rsidR="00900FA6" w:rsidRPr="00CF6D4D" w:rsidRDefault="00900FA6" w:rsidP="00900FA6">
      <w:pPr>
        <w:pStyle w:val="ColorfulList-Accent1"/>
        <w:numPr>
          <w:ilvl w:val="0"/>
          <w:numId w:val="2"/>
        </w:numPr>
        <w:rPr>
          <w:rFonts w:ascii="Garamond" w:hAnsi="Garamond"/>
          <w:b/>
          <w:sz w:val="24"/>
        </w:rPr>
      </w:pPr>
      <w:r>
        <w:rPr>
          <w:rFonts w:ascii="Garamond" w:hAnsi="Garamond"/>
          <w:sz w:val="24"/>
        </w:rPr>
        <w:t>The average global concentration of atmospheric carbon dioxide is rising 2.</w:t>
      </w:r>
      <w:r w:rsidR="008E2CCD">
        <w:rPr>
          <w:rFonts w:ascii="Garamond" w:hAnsi="Garamond"/>
          <w:sz w:val="24"/>
        </w:rPr>
        <w:t>25</w:t>
      </w:r>
      <w:r>
        <w:rPr>
          <w:rFonts w:ascii="Garamond" w:hAnsi="Garamond"/>
          <w:sz w:val="24"/>
        </w:rPr>
        <w:t xml:space="preserve"> ppm per year. Using this rate and the value above, </w:t>
      </w:r>
      <w:r w:rsidRPr="008E2CCD">
        <w:rPr>
          <w:rFonts w:ascii="Garamond" w:hAnsi="Garamond"/>
          <w:i/>
          <w:sz w:val="24"/>
        </w:rPr>
        <w:t>estimate</w:t>
      </w:r>
      <w:r>
        <w:rPr>
          <w:rFonts w:ascii="Garamond" w:hAnsi="Garamond"/>
          <w:sz w:val="24"/>
        </w:rPr>
        <w:t xml:space="preserve"> the number of years until the </w:t>
      </w:r>
      <w:r w:rsidR="00CF6D4D">
        <w:rPr>
          <w:rFonts w:ascii="Garamond" w:hAnsi="Garamond"/>
          <w:sz w:val="24"/>
        </w:rPr>
        <w:t>Arctic becomes ice-free</w:t>
      </w:r>
      <w:r w:rsidR="0050792D">
        <w:rPr>
          <w:rFonts w:ascii="Garamond" w:hAnsi="Garamond"/>
          <w:sz w:val="24"/>
        </w:rPr>
        <w:t>.</w:t>
      </w:r>
    </w:p>
    <w:p w14:paraId="36CC7D8F" w14:textId="77777777" w:rsidR="00CF6D4D" w:rsidRDefault="00CF6D4D" w:rsidP="00CF6D4D">
      <w:pPr>
        <w:pStyle w:val="ColorfulList-Accent1"/>
        <w:rPr>
          <w:rFonts w:ascii="Garamond" w:hAnsi="Garamond"/>
          <w:sz w:val="24"/>
        </w:rPr>
      </w:pPr>
    </w:p>
    <w:p w14:paraId="5DF9AAA5" w14:textId="77777777" w:rsidR="00CF6D4D" w:rsidRDefault="00CF6D4D" w:rsidP="00F929F0">
      <w:pPr>
        <w:pStyle w:val="ColorfulList-Accent1"/>
        <w:rPr>
          <w:rFonts w:ascii="Garamond" w:hAnsi="Garamond"/>
          <w:sz w:val="24"/>
        </w:rPr>
      </w:pPr>
    </w:p>
    <w:p w14:paraId="4E1451A9" w14:textId="77777777" w:rsidR="00CF6D4D" w:rsidRDefault="00CF6D4D" w:rsidP="00F929F0">
      <w:pPr>
        <w:pStyle w:val="ColorfulList-Accent1"/>
        <w:rPr>
          <w:rFonts w:ascii="Garamond" w:hAnsi="Garamond"/>
          <w:sz w:val="24"/>
        </w:rPr>
      </w:pPr>
    </w:p>
    <w:p w14:paraId="7C8D9270" w14:textId="77777777" w:rsidR="0050792D" w:rsidRDefault="0050792D" w:rsidP="00F929F0">
      <w:pPr>
        <w:pStyle w:val="ColorfulList-Accent1"/>
        <w:rPr>
          <w:rFonts w:ascii="Garamond" w:hAnsi="Garamond"/>
          <w:sz w:val="24"/>
        </w:rPr>
      </w:pPr>
    </w:p>
    <w:p w14:paraId="5E37CEEB" w14:textId="77777777" w:rsidR="00CF6D4D" w:rsidRDefault="00CF6D4D" w:rsidP="00F929F0">
      <w:pPr>
        <w:pStyle w:val="ColorfulList-Accent1"/>
        <w:rPr>
          <w:rFonts w:ascii="Garamond" w:hAnsi="Garamond"/>
          <w:sz w:val="24"/>
        </w:rPr>
      </w:pPr>
    </w:p>
    <w:p w14:paraId="1E09ED82" w14:textId="77777777" w:rsidR="0012052B" w:rsidRDefault="0012052B" w:rsidP="00F929F0">
      <w:pPr>
        <w:pStyle w:val="ColorfulList-Accent1"/>
        <w:rPr>
          <w:rFonts w:ascii="Garamond" w:hAnsi="Garamond"/>
          <w:sz w:val="24"/>
        </w:rPr>
      </w:pPr>
    </w:p>
    <w:p w14:paraId="7DE9496C" w14:textId="77777777" w:rsidR="00CF6D4D" w:rsidRDefault="00CF6D4D" w:rsidP="00F929F0">
      <w:pPr>
        <w:pStyle w:val="ColorfulList-Accent1"/>
        <w:ind w:left="0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How good is our model?</w:t>
      </w:r>
    </w:p>
    <w:p w14:paraId="79B2B316" w14:textId="77777777" w:rsidR="0050792D" w:rsidRDefault="002D21CF" w:rsidP="00F929F0">
      <w:pPr>
        <w:pStyle w:val="ColorfulList-Accent1"/>
        <w:ind w:left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To</w:t>
      </w:r>
      <w:r w:rsidR="008E2CCD">
        <w:rPr>
          <w:rFonts w:ascii="Garamond" w:hAnsi="Garamond"/>
          <w:sz w:val="24"/>
        </w:rPr>
        <w:t xml:space="preserve"> estimate when </w:t>
      </w:r>
      <w:r w:rsidR="00CF6D4D">
        <w:rPr>
          <w:rFonts w:ascii="Garamond" w:hAnsi="Garamond"/>
          <w:sz w:val="24"/>
        </w:rPr>
        <w:t>an ice-free Arctic</w:t>
      </w:r>
      <w:r w:rsidR="0050792D">
        <w:rPr>
          <w:rFonts w:ascii="Garamond" w:hAnsi="Garamond"/>
          <w:sz w:val="24"/>
        </w:rPr>
        <w:t xml:space="preserve"> may occur</w:t>
      </w:r>
      <w:r w:rsidR="00CF6D4D">
        <w:rPr>
          <w:rFonts w:ascii="Garamond" w:hAnsi="Garamond"/>
          <w:sz w:val="24"/>
        </w:rPr>
        <w:t xml:space="preserve">, </w:t>
      </w:r>
      <w:r w:rsidR="008E2CCD">
        <w:rPr>
          <w:rFonts w:ascii="Garamond" w:hAnsi="Garamond"/>
          <w:sz w:val="24"/>
        </w:rPr>
        <w:t>w</w:t>
      </w:r>
      <w:r w:rsidR="00CF6D4D">
        <w:rPr>
          <w:rFonts w:ascii="Garamond" w:hAnsi="Garamond"/>
          <w:sz w:val="24"/>
        </w:rPr>
        <w:t xml:space="preserve">e relied on a very simple </w:t>
      </w:r>
      <w:r w:rsidR="00CF6D4D" w:rsidRPr="002D21CF">
        <w:rPr>
          <w:rFonts w:ascii="Garamond" w:hAnsi="Garamond"/>
          <w:b/>
          <w:sz w:val="24"/>
        </w:rPr>
        <w:t>predictive model</w:t>
      </w:r>
      <w:r w:rsidR="008E2CCD">
        <w:rPr>
          <w:rFonts w:ascii="Garamond" w:hAnsi="Garamond"/>
          <w:sz w:val="24"/>
        </w:rPr>
        <w:t xml:space="preserve"> – our graph</w:t>
      </w:r>
      <w:r w:rsidR="00CF6D4D">
        <w:rPr>
          <w:rFonts w:ascii="Garamond" w:hAnsi="Garamond"/>
          <w:sz w:val="24"/>
        </w:rPr>
        <w:t xml:space="preserve">. </w:t>
      </w:r>
      <w:r w:rsidR="008E2CCD">
        <w:rPr>
          <w:rFonts w:ascii="Garamond" w:hAnsi="Garamond"/>
          <w:sz w:val="24"/>
        </w:rPr>
        <w:t xml:space="preserve">The </w:t>
      </w:r>
      <w:r w:rsidR="0069691A">
        <w:rPr>
          <w:rFonts w:ascii="Garamond" w:hAnsi="Garamond"/>
          <w:sz w:val="24"/>
        </w:rPr>
        <w:t>model assumes</w:t>
      </w:r>
      <w:r w:rsidR="00CF6D4D">
        <w:rPr>
          <w:rFonts w:ascii="Garamond" w:hAnsi="Garamond"/>
          <w:sz w:val="24"/>
        </w:rPr>
        <w:t xml:space="preserve"> </w:t>
      </w:r>
      <w:r w:rsidR="0069691A">
        <w:rPr>
          <w:rFonts w:ascii="Garamond" w:hAnsi="Garamond"/>
          <w:sz w:val="24"/>
        </w:rPr>
        <w:t xml:space="preserve">that </w:t>
      </w:r>
      <w:r w:rsidR="0050792D">
        <w:rPr>
          <w:rFonts w:ascii="Garamond" w:hAnsi="Garamond"/>
          <w:sz w:val="24"/>
        </w:rPr>
        <w:t>the Arctic</w:t>
      </w:r>
      <w:r w:rsidR="00CF6D4D">
        <w:rPr>
          <w:rFonts w:ascii="Garamond" w:hAnsi="Garamond"/>
          <w:sz w:val="24"/>
        </w:rPr>
        <w:t xml:space="preserve"> sea ice extent </w:t>
      </w:r>
      <w:r w:rsidR="0069691A">
        <w:rPr>
          <w:rFonts w:ascii="Garamond" w:hAnsi="Garamond"/>
          <w:sz w:val="24"/>
        </w:rPr>
        <w:t xml:space="preserve">derives </w:t>
      </w:r>
      <w:r w:rsidR="0012052B">
        <w:rPr>
          <w:rFonts w:ascii="Garamond" w:hAnsi="Garamond"/>
          <w:sz w:val="24"/>
        </w:rPr>
        <w:t xml:space="preserve">solely </w:t>
      </w:r>
      <w:r w:rsidR="0069691A">
        <w:rPr>
          <w:rFonts w:ascii="Garamond" w:hAnsi="Garamond"/>
          <w:sz w:val="24"/>
        </w:rPr>
        <w:t>from carbon dioxide concentrations</w:t>
      </w:r>
      <w:r w:rsidR="0050792D">
        <w:rPr>
          <w:rFonts w:ascii="Garamond" w:hAnsi="Garamond"/>
          <w:sz w:val="24"/>
        </w:rPr>
        <w:t xml:space="preserve"> --</w:t>
      </w:r>
      <w:r w:rsidR="0069691A">
        <w:rPr>
          <w:rFonts w:ascii="Garamond" w:hAnsi="Garamond"/>
          <w:sz w:val="24"/>
        </w:rPr>
        <w:t xml:space="preserve"> surely the real </w:t>
      </w:r>
      <w:r w:rsidR="0012052B">
        <w:rPr>
          <w:rFonts w:ascii="Garamond" w:hAnsi="Garamond"/>
          <w:sz w:val="24"/>
        </w:rPr>
        <w:t>world is more complicated</w:t>
      </w:r>
      <w:r w:rsidR="008E2CCD">
        <w:rPr>
          <w:rFonts w:ascii="Garamond" w:hAnsi="Garamond"/>
          <w:sz w:val="24"/>
        </w:rPr>
        <w:t xml:space="preserve">! </w:t>
      </w:r>
      <w:r>
        <w:rPr>
          <w:rFonts w:ascii="Garamond" w:hAnsi="Garamond"/>
          <w:sz w:val="24"/>
        </w:rPr>
        <w:t>We can nonetheless</w:t>
      </w:r>
      <w:r w:rsidR="0069691A">
        <w:rPr>
          <w:rFonts w:ascii="Garamond" w:hAnsi="Garamond"/>
          <w:sz w:val="24"/>
        </w:rPr>
        <w:t xml:space="preserve"> estimate how much </w:t>
      </w:r>
      <w:r w:rsidR="0012052B">
        <w:rPr>
          <w:rFonts w:ascii="Garamond" w:hAnsi="Garamond"/>
          <w:sz w:val="24"/>
        </w:rPr>
        <w:t>of the</w:t>
      </w:r>
      <w:r w:rsidR="0069691A">
        <w:rPr>
          <w:rFonts w:ascii="Garamond" w:hAnsi="Garamond"/>
          <w:sz w:val="24"/>
        </w:rPr>
        <w:t xml:space="preserve"> </w:t>
      </w:r>
      <w:r w:rsidR="008E2CCD">
        <w:rPr>
          <w:rFonts w:ascii="Garamond" w:hAnsi="Garamond"/>
          <w:sz w:val="24"/>
        </w:rPr>
        <w:t xml:space="preserve">change in </w:t>
      </w:r>
      <w:r w:rsidR="0069691A">
        <w:rPr>
          <w:rFonts w:ascii="Garamond" w:hAnsi="Garamond"/>
          <w:sz w:val="24"/>
        </w:rPr>
        <w:t xml:space="preserve">sea ice is explained by carbon dioxide concentration. To do that, we’ll need to </w:t>
      </w:r>
      <w:r w:rsidR="008E2CCD">
        <w:rPr>
          <w:rFonts w:ascii="Garamond" w:hAnsi="Garamond"/>
          <w:sz w:val="24"/>
        </w:rPr>
        <w:t>assume our graph</w:t>
      </w:r>
      <w:r>
        <w:rPr>
          <w:rFonts w:ascii="Garamond" w:hAnsi="Garamond"/>
          <w:sz w:val="24"/>
        </w:rPr>
        <w:t>ed data are</w:t>
      </w:r>
      <w:r w:rsidR="008E2CCD">
        <w:rPr>
          <w:rFonts w:ascii="Garamond" w:hAnsi="Garamond"/>
          <w:sz w:val="24"/>
        </w:rPr>
        <w:t xml:space="preserve"> linear and to </w:t>
      </w:r>
      <w:r w:rsidR="0069691A">
        <w:rPr>
          <w:rFonts w:ascii="Garamond" w:hAnsi="Garamond"/>
          <w:sz w:val="24"/>
        </w:rPr>
        <w:t>calculate a linear “</w:t>
      </w:r>
      <w:r w:rsidR="0069691A" w:rsidRPr="002D21CF">
        <w:rPr>
          <w:rFonts w:ascii="Garamond" w:hAnsi="Garamond"/>
          <w:b/>
          <w:sz w:val="24"/>
        </w:rPr>
        <w:t>correlation coefficient</w:t>
      </w:r>
      <w:r w:rsidR="0069691A">
        <w:rPr>
          <w:rFonts w:ascii="Garamond" w:hAnsi="Garamond"/>
          <w:sz w:val="24"/>
        </w:rPr>
        <w:t>”, called “</w:t>
      </w:r>
      <w:r w:rsidR="00F929F0">
        <w:rPr>
          <w:rFonts w:ascii="Garamond" w:hAnsi="Garamond"/>
          <w:sz w:val="24"/>
        </w:rPr>
        <w:t>R</w:t>
      </w:r>
      <w:r w:rsidR="0069691A">
        <w:rPr>
          <w:rFonts w:ascii="Garamond" w:hAnsi="Garamond"/>
          <w:sz w:val="24"/>
        </w:rPr>
        <w:t xml:space="preserve">”. </w:t>
      </w:r>
    </w:p>
    <w:p w14:paraId="578D40C3" w14:textId="77777777" w:rsidR="0050792D" w:rsidRDefault="0069691A" w:rsidP="00CF6D4D">
      <w:pPr>
        <w:pStyle w:val="ColorfulList-Accent1"/>
        <w:ind w:left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</w:p>
    <w:p w14:paraId="60FA56B9" w14:textId="77777777" w:rsidR="00CF6D4D" w:rsidRDefault="00F929F0" w:rsidP="00F5767A">
      <w:pPr>
        <w:pStyle w:val="ColorfulList-Accent1"/>
        <w:numPr>
          <w:ilvl w:val="0"/>
          <w:numId w:val="3"/>
        </w:numPr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Go to the online correlation coefficient calculator:</w:t>
      </w:r>
    </w:p>
    <w:p w14:paraId="7EDDE7E5" w14:textId="77777777" w:rsidR="00F929F0" w:rsidRDefault="00F929F0" w:rsidP="00F5767A">
      <w:pPr>
        <w:pStyle w:val="ColorfulList-Accent1"/>
        <w:rPr>
          <w:rFonts w:ascii="Garamond" w:hAnsi="Garamond"/>
          <w:sz w:val="24"/>
        </w:rPr>
      </w:pPr>
      <w:hyperlink r:id="rId12" w:history="1">
        <w:r w:rsidRPr="00172AE1">
          <w:rPr>
            <w:rStyle w:val="Hyperlink"/>
            <w:rFonts w:ascii="Garamond" w:hAnsi="Garamond"/>
            <w:sz w:val="24"/>
          </w:rPr>
          <w:t>http://vassarstats.net/corr_stats.html</w:t>
        </w:r>
      </w:hyperlink>
    </w:p>
    <w:p w14:paraId="22164397" w14:textId="77777777" w:rsidR="00F929F0" w:rsidRDefault="00F929F0" w:rsidP="00F5767A">
      <w:pPr>
        <w:pStyle w:val="ColorfulList-Accent1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(to enter the site, you will need to specify the number of points on your graph)</w:t>
      </w:r>
    </w:p>
    <w:p w14:paraId="4B2BB406" w14:textId="77777777" w:rsidR="00F929F0" w:rsidRDefault="00F929F0" w:rsidP="00F5767A">
      <w:pPr>
        <w:pStyle w:val="ColorfulList-Accent1"/>
        <w:rPr>
          <w:rFonts w:ascii="Garamond" w:hAnsi="Garamond"/>
          <w:sz w:val="24"/>
        </w:rPr>
      </w:pPr>
    </w:p>
    <w:p w14:paraId="66A61E8C" w14:textId="77777777" w:rsidR="00F929F0" w:rsidRDefault="00F929F0" w:rsidP="00F5767A">
      <w:pPr>
        <w:pStyle w:val="ColorfulList-Accent1"/>
        <w:numPr>
          <w:ilvl w:val="0"/>
          <w:numId w:val="3"/>
        </w:numPr>
        <w:ind w:left="720"/>
        <w:rPr>
          <w:rFonts w:ascii="Garamond" w:hAnsi="Garamond"/>
          <w:sz w:val="24"/>
        </w:rPr>
      </w:pPr>
      <w:r w:rsidRPr="00F929F0">
        <w:rPr>
          <w:rFonts w:ascii="Garamond" w:hAnsi="Garamond"/>
          <w:sz w:val="24"/>
        </w:rPr>
        <w:t>Enter your data as “x” and “y” values, and then press “calculate”. Scroll down the reported statistics</w:t>
      </w:r>
      <w:r w:rsidR="002A60F3">
        <w:rPr>
          <w:rFonts w:ascii="Garamond" w:hAnsi="Garamond"/>
          <w:sz w:val="24"/>
        </w:rPr>
        <w:t xml:space="preserve"> to find the </w:t>
      </w:r>
      <w:r w:rsidR="00E70F33">
        <w:rPr>
          <w:rFonts w:ascii="Garamond" w:hAnsi="Garamond"/>
          <w:sz w:val="24"/>
        </w:rPr>
        <w:t>“r”</w:t>
      </w:r>
      <w:r w:rsidR="002A60F3">
        <w:rPr>
          <w:rFonts w:ascii="Garamond" w:hAnsi="Garamond"/>
          <w:sz w:val="24"/>
        </w:rPr>
        <w:t xml:space="preserve"> value;</w:t>
      </w:r>
      <w:r w:rsidRPr="00F929F0">
        <w:rPr>
          <w:rFonts w:ascii="Garamond" w:hAnsi="Garamond"/>
          <w:sz w:val="24"/>
        </w:rPr>
        <w:t xml:space="preserve"> enter </w:t>
      </w:r>
      <w:r w:rsidR="002A60F3">
        <w:rPr>
          <w:rFonts w:ascii="Garamond" w:hAnsi="Garamond"/>
          <w:sz w:val="24"/>
        </w:rPr>
        <w:t>it</w:t>
      </w:r>
      <w:r w:rsidRPr="00F929F0">
        <w:rPr>
          <w:rFonts w:ascii="Garamond" w:hAnsi="Garamond"/>
          <w:sz w:val="24"/>
        </w:rPr>
        <w:t xml:space="preserve"> here:</w:t>
      </w:r>
    </w:p>
    <w:p w14:paraId="0DEECEEF" w14:textId="77777777" w:rsidR="002A60F3" w:rsidRDefault="002A60F3" w:rsidP="00F5767A">
      <w:pPr>
        <w:pStyle w:val="ColorfulList-Accent1"/>
        <w:ind w:left="1080"/>
        <w:rPr>
          <w:rFonts w:ascii="Garamond" w:hAnsi="Garamond"/>
          <w:sz w:val="24"/>
        </w:rPr>
      </w:pPr>
    </w:p>
    <w:p w14:paraId="1D8553C9" w14:textId="77777777" w:rsidR="002A60F3" w:rsidRDefault="002A60F3" w:rsidP="00F5767A">
      <w:pPr>
        <w:pStyle w:val="ColorfulList-Accent1"/>
        <w:numPr>
          <w:ilvl w:val="0"/>
          <w:numId w:val="3"/>
        </w:numPr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An </w:t>
      </w:r>
      <w:r w:rsidR="00E70F33">
        <w:rPr>
          <w:rFonts w:ascii="Garamond" w:hAnsi="Garamond"/>
          <w:sz w:val="24"/>
        </w:rPr>
        <w:t xml:space="preserve">r </w:t>
      </w:r>
      <w:r>
        <w:rPr>
          <w:rFonts w:ascii="Garamond" w:hAnsi="Garamond"/>
          <w:sz w:val="24"/>
        </w:rPr>
        <w:t xml:space="preserve">value of 1.0 indicates that the </w:t>
      </w:r>
      <w:r w:rsidR="008E2CCD">
        <w:rPr>
          <w:rFonts w:ascii="Garamond" w:hAnsi="Garamond"/>
          <w:sz w:val="24"/>
        </w:rPr>
        <w:t>graph is</w:t>
      </w:r>
      <w:r>
        <w:rPr>
          <w:rFonts w:ascii="Garamond" w:hAnsi="Garamond"/>
          <w:sz w:val="24"/>
        </w:rPr>
        <w:t xml:space="preserve"> a perfect line with a positive slope. An </w:t>
      </w:r>
      <w:r w:rsidR="00E70F33">
        <w:rPr>
          <w:rFonts w:ascii="Garamond" w:hAnsi="Garamond"/>
          <w:sz w:val="24"/>
        </w:rPr>
        <w:t>r</w:t>
      </w:r>
      <w:r>
        <w:rPr>
          <w:rFonts w:ascii="Garamond" w:hAnsi="Garamond"/>
          <w:sz w:val="24"/>
        </w:rPr>
        <w:t xml:space="preserve"> value of -1.0 indicates that the </w:t>
      </w:r>
      <w:r w:rsidR="008E2CCD">
        <w:rPr>
          <w:rFonts w:ascii="Garamond" w:hAnsi="Garamond"/>
          <w:sz w:val="24"/>
        </w:rPr>
        <w:t xml:space="preserve">graph is </w:t>
      </w:r>
      <w:r>
        <w:rPr>
          <w:rFonts w:ascii="Garamond" w:hAnsi="Garamond"/>
          <w:sz w:val="24"/>
        </w:rPr>
        <w:t>a per</w:t>
      </w:r>
      <w:r w:rsidR="008E2CCD">
        <w:rPr>
          <w:rFonts w:ascii="Garamond" w:hAnsi="Garamond"/>
          <w:sz w:val="24"/>
        </w:rPr>
        <w:t>fect line with a negative slope</w:t>
      </w:r>
      <w:r>
        <w:rPr>
          <w:rFonts w:ascii="Garamond" w:hAnsi="Garamond"/>
          <w:sz w:val="24"/>
        </w:rPr>
        <w:t xml:space="preserve">. An </w:t>
      </w:r>
      <w:r w:rsidR="00E70F33">
        <w:rPr>
          <w:rFonts w:ascii="Garamond" w:hAnsi="Garamond"/>
          <w:sz w:val="24"/>
        </w:rPr>
        <w:t>r</w:t>
      </w:r>
      <w:r>
        <w:rPr>
          <w:rFonts w:ascii="Garamond" w:hAnsi="Garamond"/>
          <w:sz w:val="24"/>
        </w:rPr>
        <w:t xml:space="preserve"> value of 0 indicates that a linear relationship does not exist.</w:t>
      </w:r>
    </w:p>
    <w:p w14:paraId="1EEBF8E6" w14:textId="77777777" w:rsidR="002A60F3" w:rsidRDefault="002A60F3" w:rsidP="00F5767A">
      <w:pPr>
        <w:pStyle w:val="ColorfulList-Accent1"/>
        <w:ind w:left="360"/>
        <w:rPr>
          <w:rFonts w:ascii="Garamond" w:hAnsi="Garamond"/>
          <w:sz w:val="24"/>
        </w:rPr>
      </w:pPr>
    </w:p>
    <w:p w14:paraId="5DB84FD7" w14:textId="77777777" w:rsidR="002A60F3" w:rsidRDefault="002A60F3" w:rsidP="00F5767A">
      <w:pPr>
        <w:pStyle w:val="ColorfulList-Accent1"/>
        <w:numPr>
          <w:ilvl w:val="0"/>
          <w:numId w:val="3"/>
        </w:numPr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 values of less than -0.9 or greater than +0.9 generally indicate strong linear relationships. Are the data you plotted strongly, weakly, or not linearly related?</w:t>
      </w:r>
    </w:p>
    <w:p w14:paraId="02DBE578" w14:textId="77777777" w:rsidR="002A60F3" w:rsidRDefault="002A60F3" w:rsidP="00F5767A">
      <w:pPr>
        <w:pStyle w:val="ColorfulList-Accent1"/>
        <w:ind w:left="360"/>
        <w:rPr>
          <w:rFonts w:ascii="Garamond" w:hAnsi="Garamond"/>
          <w:sz w:val="24"/>
        </w:rPr>
      </w:pPr>
    </w:p>
    <w:p w14:paraId="48FED175" w14:textId="77777777" w:rsidR="002A60F3" w:rsidRDefault="002A60F3" w:rsidP="00F5767A">
      <w:pPr>
        <w:pStyle w:val="ColorfulList-Accent1"/>
        <w:ind w:left="1080"/>
        <w:rPr>
          <w:rFonts w:ascii="Garamond" w:hAnsi="Garamond"/>
          <w:sz w:val="24"/>
        </w:rPr>
      </w:pPr>
    </w:p>
    <w:p w14:paraId="72B65D6E" w14:textId="77777777" w:rsidR="002A60F3" w:rsidRDefault="00E70F33" w:rsidP="00F5767A">
      <w:pPr>
        <w:pStyle w:val="ColorfulList-Accent1"/>
        <w:numPr>
          <w:ilvl w:val="0"/>
          <w:numId w:val="3"/>
        </w:numPr>
        <w:ind w:left="7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The r</w:t>
      </w:r>
      <w:r w:rsidRPr="00E70F33">
        <w:rPr>
          <w:rFonts w:ascii="Garamond" w:hAnsi="Garamond"/>
          <w:sz w:val="24"/>
          <w:vertAlign w:val="superscript"/>
        </w:rPr>
        <w:t>2</w:t>
      </w:r>
      <w:r>
        <w:rPr>
          <w:rFonts w:ascii="Garamond" w:hAnsi="Garamond"/>
          <w:sz w:val="24"/>
        </w:rPr>
        <w:t xml:space="preserve"> statistic (“r squared”), </w:t>
      </w:r>
      <w:r w:rsidRPr="00F5767A">
        <w:rPr>
          <w:rFonts w:ascii="Garamond" w:hAnsi="Garamond"/>
          <w:sz w:val="24"/>
          <w:u w:val="single"/>
        </w:rPr>
        <w:t>when multiplied by 100%,</w:t>
      </w:r>
      <w:r>
        <w:rPr>
          <w:rFonts w:ascii="Garamond" w:hAnsi="Garamond"/>
          <w:sz w:val="24"/>
        </w:rPr>
        <w:t xml:space="preserve"> indicates how much of the variation in the “y” data that changes in the “x” data can account for. </w:t>
      </w:r>
      <w:r w:rsidR="00F5767A">
        <w:rPr>
          <w:rFonts w:ascii="Garamond" w:hAnsi="Garamond"/>
          <w:sz w:val="24"/>
        </w:rPr>
        <w:t xml:space="preserve">Find </w:t>
      </w:r>
      <w:r>
        <w:rPr>
          <w:rFonts w:ascii="Garamond" w:hAnsi="Garamond"/>
          <w:sz w:val="24"/>
        </w:rPr>
        <w:t>r</w:t>
      </w:r>
      <w:r w:rsidRPr="00E70F33">
        <w:rPr>
          <w:rFonts w:ascii="Garamond" w:hAnsi="Garamond"/>
          <w:sz w:val="24"/>
          <w:vertAlign w:val="superscript"/>
        </w:rPr>
        <w:t>2</w:t>
      </w:r>
      <w:r w:rsidR="00F5767A">
        <w:rPr>
          <w:rFonts w:ascii="Garamond" w:hAnsi="Garamond"/>
          <w:sz w:val="24"/>
        </w:rPr>
        <w:t xml:space="preserve"> value on the reported statistics.</w:t>
      </w:r>
      <w:r>
        <w:rPr>
          <w:rFonts w:ascii="Garamond" w:hAnsi="Garamond"/>
          <w:sz w:val="24"/>
        </w:rPr>
        <w:t xml:space="preserve"> What </w:t>
      </w:r>
      <w:proofErr w:type="gramStart"/>
      <w:r>
        <w:rPr>
          <w:rFonts w:ascii="Garamond" w:hAnsi="Garamond"/>
          <w:sz w:val="24"/>
        </w:rPr>
        <w:t>percent</w:t>
      </w:r>
      <w:proofErr w:type="gramEnd"/>
      <w:r>
        <w:rPr>
          <w:rFonts w:ascii="Garamond" w:hAnsi="Garamond"/>
          <w:sz w:val="24"/>
        </w:rPr>
        <w:t xml:space="preserve"> of the variation in ice extent can be accounted for by changes in carbon dioxide concentration?</w:t>
      </w:r>
    </w:p>
    <w:p w14:paraId="592B3354" w14:textId="77777777" w:rsidR="00E70F33" w:rsidRDefault="00E70F33" w:rsidP="00E70F33">
      <w:pPr>
        <w:pStyle w:val="ColorfulList-Accent1"/>
        <w:ind w:left="0"/>
        <w:rPr>
          <w:rFonts w:ascii="Garamond" w:hAnsi="Garamond"/>
          <w:sz w:val="24"/>
        </w:rPr>
      </w:pPr>
    </w:p>
    <w:p w14:paraId="695D0CC8" w14:textId="77777777" w:rsidR="00E70F33" w:rsidRDefault="00E70F33" w:rsidP="00E70F33">
      <w:pPr>
        <w:pStyle w:val="ColorfulList-Accent1"/>
        <w:ind w:left="0"/>
        <w:rPr>
          <w:rFonts w:ascii="Garamond" w:hAnsi="Garamond"/>
          <w:sz w:val="24"/>
        </w:rPr>
      </w:pPr>
    </w:p>
    <w:p w14:paraId="31C04ABF" w14:textId="77777777" w:rsidR="00E70F33" w:rsidRPr="00E70F33" w:rsidRDefault="00E70F33" w:rsidP="00E70F33">
      <w:pPr>
        <w:pStyle w:val="ColorfulList-Accent1"/>
        <w:ind w:left="0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Correlation does not imply causation…</w:t>
      </w:r>
    </w:p>
    <w:p w14:paraId="39003F0E" w14:textId="77777777" w:rsidR="002A60F3" w:rsidRDefault="003A5F81" w:rsidP="002A60F3">
      <w:pPr>
        <w:pStyle w:val="ColorfulList-Accent1"/>
        <w:ind w:left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The statistics tell us that ice extent and carbon dioxide are related, but they do not tell us that carbon dioxide is the cause of changes in Arctic </w:t>
      </w:r>
      <w:r w:rsidR="00A8064E">
        <w:rPr>
          <w:rFonts w:ascii="Garamond" w:hAnsi="Garamond"/>
          <w:sz w:val="24"/>
        </w:rPr>
        <w:t xml:space="preserve">sea </w:t>
      </w:r>
      <w:r>
        <w:rPr>
          <w:rFonts w:ascii="Garamond" w:hAnsi="Garamond"/>
          <w:sz w:val="24"/>
        </w:rPr>
        <w:t>ice extent. For example, some other variable may directly affect both ice extent and carbon dioxide. The phrase, “</w:t>
      </w:r>
      <w:r w:rsidRPr="002D21CF">
        <w:rPr>
          <w:rFonts w:ascii="Garamond" w:hAnsi="Garamond"/>
          <w:b/>
          <w:sz w:val="24"/>
        </w:rPr>
        <w:t>correlation does not imply causation</w:t>
      </w:r>
      <w:r>
        <w:rPr>
          <w:rFonts w:ascii="Garamond" w:hAnsi="Garamond"/>
          <w:sz w:val="24"/>
        </w:rPr>
        <w:t xml:space="preserve">” is a well-known expression of these limitations. Even if our </w:t>
      </w:r>
      <w:r>
        <w:rPr>
          <w:rFonts w:ascii="Garamond" w:hAnsi="Garamond"/>
          <w:sz w:val="24"/>
        </w:rPr>
        <w:lastRenderedPageBreak/>
        <w:t xml:space="preserve">model “holds” and carbon dioxide </w:t>
      </w:r>
      <w:r w:rsidR="00F5767A">
        <w:rPr>
          <w:rFonts w:ascii="Garamond" w:hAnsi="Garamond"/>
          <w:sz w:val="24"/>
        </w:rPr>
        <w:t>does cause</w:t>
      </w:r>
      <w:r>
        <w:rPr>
          <w:rFonts w:ascii="Garamond" w:hAnsi="Garamond"/>
          <w:sz w:val="24"/>
        </w:rPr>
        <w:t xml:space="preserve"> </w:t>
      </w:r>
      <w:r w:rsidR="00A8064E">
        <w:rPr>
          <w:rFonts w:ascii="Garamond" w:hAnsi="Garamond"/>
          <w:sz w:val="24"/>
        </w:rPr>
        <w:t>changes in sea ice extent</w:t>
      </w:r>
      <w:r>
        <w:rPr>
          <w:rFonts w:ascii="Garamond" w:hAnsi="Garamond"/>
          <w:sz w:val="24"/>
        </w:rPr>
        <w:t xml:space="preserve">, we don’t know if </w:t>
      </w:r>
      <w:r w:rsidR="00D85D53">
        <w:rPr>
          <w:rFonts w:ascii="Garamond" w:hAnsi="Garamond"/>
          <w:sz w:val="24"/>
        </w:rPr>
        <w:t>the model</w:t>
      </w:r>
      <w:r>
        <w:rPr>
          <w:rFonts w:ascii="Garamond" w:hAnsi="Garamond"/>
          <w:sz w:val="24"/>
        </w:rPr>
        <w:t xml:space="preserve"> will continue to hold into the future or if </w:t>
      </w:r>
      <w:r w:rsidR="00D85D53">
        <w:rPr>
          <w:rFonts w:ascii="Garamond" w:hAnsi="Garamond"/>
          <w:sz w:val="24"/>
        </w:rPr>
        <w:t xml:space="preserve">it correctly </w:t>
      </w:r>
      <w:r w:rsidR="00F5767A">
        <w:rPr>
          <w:rFonts w:ascii="Garamond" w:hAnsi="Garamond"/>
          <w:sz w:val="24"/>
        </w:rPr>
        <w:t>predicts Arctic ice extent prior to 1979</w:t>
      </w:r>
      <w:r>
        <w:rPr>
          <w:rFonts w:ascii="Garamond" w:hAnsi="Garamond"/>
          <w:sz w:val="24"/>
        </w:rPr>
        <w:t xml:space="preserve">. </w:t>
      </w:r>
    </w:p>
    <w:p w14:paraId="597FC25E" w14:textId="77777777" w:rsidR="00A8064E" w:rsidRDefault="00A8064E" w:rsidP="002A60F3">
      <w:pPr>
        <w:pStyle w:val="ColorfulList-Accent1"/>
        <w:ind w:left="0"/>
        <w:rPr>
          <w:rFonts w:ascii="Garamond" w:hAnsi="Garamond"/>
          <w:sz w:val="24"/>
        </w:rPr>
      </w:pPr>
    </w:p>
    <w:p w14:paraId="15507887" w14:textId="77777777" w:rsidR="00A8064E" w:rsidRDefault="00F5767A" w:rsidP="00F5767A">
      <w:pPr>
        <w:pStyle w:val="ColorfulList-Accent1"/>
        <w:numPr>
          <w:ilvl w:val="0"/>
          <w:numId w:val="4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What other variables could be important in regulating the extent of the summer Arctic sea ice each year?  List any you think of here.</w:t>
      </w:r>
    </w:p>
    <w:p w14:paraId="4B2C877E" w14:textId="77777777" w:rsidR="00F5767A" w:rsidRDefault="00F5767A" w:rsidP="00F5767A">
      <w:pPr>
        <w:pStyle w:val="ColorfulList-Accent1"/>
        <w:rPr>
          <w:rFonts w:ascii="Garamond" w:hAnsi="Garamond"/>
          <w:sz w:val="24"/>
        </w:rPr>
      </w:pPr>
    </w:p>
    <w:p w14:paraId="0656CC50" w14:textId="77777777" w:rsidR="00F5767A" w:rsidRDefault="00F5767A" w:rsidP="00F5767A">
      <w:pPr>
        <w:pStyle w:val="ColorfulList-Accent1"/>
        <w:rPr>
          <w:rFonts w:ascii="Garamond" w:hAnsi="Garamond"/>
          <w:sz w:val="24"/>
        </w:rPr>
      </w:pPr>
    </w:p>
    <w:p w14:paraId="4AE8BCE1" w14:textId="77777777" w:rsidR="00F5767A" w:rsidRDefault="00F5767A" w:rsidP="00F5767A">
      <w:pPr>
        <w:pStyle w:val="ColorfulList-Accent1"/>
        <w:ind w:left="0"/>
        <w:rPr>
          <w:rFonts w:ascii="Garamond" w:hAnsi="Garamond"/>
          <w:sz w:val="24"/>
        </w:rPr>
      </w:pPr>
    </w:p>
    <w:p w14:paraId="5DA2D6D5" w14:textId="77777777" w:rsidR="00922488" w:rsidRDefault="00F5767A" w:rsidP="00F5767A">
      <w:pPr>
        <w:pStyle w:val="ColorfulList-Accent1"/>
        <w:ind w:left="0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And what</w:t>
      </w:r>
      <w:r w:rsidR="00922488">
        <w:rPr>
          <w:rFonts w:ascii="Garamond" w:hAnsi="Garamond"/>
          <w:b/>
          <w:sz w:val="24"/>
        </w:rPr>
        <w:t xml:space="preserve"> of the Southern Ocean?</w:t>
      </w:r>
    </w:p>
    <w:p w14:paraId="4B189414" w14:textId="77777777" w:rsidR="00922488" w:rsidRDefault="00922488" w:rsidP="00F5767A">
      <w:pPr>
        <w:pStyle w:val="ColorfulList-Accent1"/>
        <w:ind w:left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Examine the graph below. It shows </w:t>
      </w:r>
      <w:r w:rsidR="00EC5FD0">
        <w:rPr>
          <w:rFonts w:ascii="Garamond" w:hAnsi="Garamond"/>
          <w:sz w:val="24"/>
        </w:rPr>
        <w:t>the extent of sea ice surrounding Antarctica in February, during the Austral summer, plotted against carbon dioxide c</w:t>
      </w:r>
      <w:r w:rsidR="00983C97">
        <w:rPr>
          <w:rFonts w:ascii="Garamond" w:hAnsi="Garamond"/>
          <w:sz w:val="24"/>
        </w:rPr>
        <w:t>oncentration. The data are five-</w:t>
      </w:r>
      <w:r w:rsidR="00EC5FD0">
        <w:rPr>
          <w:rFonts w:ascii="Garamond" w:hAnsi="Garamond"/>
          <w:sz w:val="24"/>
        </w:rPr>
        <w:t>year averages (starting with 1979-1983), just as for the Arctic.</w:t>
      </w:r>
    </w:p>
    <w:p w14:paraId="08F58FEC" w14:textId="77777777" w:rsidR="00EC5FD0" w:rsidRDefault="00EC5FD0" w:rsidP="00F5767A">
      <w:pPr>
        <w:pStyle w:val="ColorfulList-Accent1"/>
        <w:ind w:left="0"/>
        <w:rPr>
          <w:rFonts w:ascii="Garamond" w:hAnsi="Garamond"/>
          <w:sz w:val="24"/>
        </w:rPr>
      </w:pPr>
    </w:p>
    <w:p w14:paraId="4F9EFD3E" w14:textId="77777777" w:rsidR="00EC5FD0" w:rsidRDefault="00EC5FD0" w:rsidP="00EC5FD0">
      <w:pPr>
        <w:pStyle w:val="ColorfulList-Accent1"/>
        <w:numPr>
          <w:ilvl w:val="0"/>
          <w:numId w:val="4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Which polar region, the Arctic or the Antarctic, has the most sea ice during the summer?</w:t>
      </w:r>
    </w:p>
    <w:p w14:paraId="21660952" w14:textId="77777777" w:rsidR="00EC5FD0" w:rsidRDefault="00EC5FD0" w:rsidP="00EC5FD0">
      <w:pPr>
        <w:pStyle w:val="ColorfulList-Accent1"/>
        <w:ind w:left="0"/>
        <w:rPr>
          <w:rFonts w:ascii="Garamond" w:hAnsi="Garamond"/>
          <w:sz w:val="24"/>
        </w:rPr>
      </w:pPr>
    </w:p>
    <w:p w14:paraId="62804170" w14:textId="77777777" w:rsidR="00983C97" w:rsidRDefault="00983C97" w:rsidP="00EC5FD0">
      <w:pPr>
        <w:pStyle w:val="ColorfulList-Accent1"/>
        <w:numPr>
          <w:ilvl w:val="0"/>
          <w:numId w:val="4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Label the time periods represented by the points on the graph.</w:t>
      </w:r>
    </w:p>
    <w:p w14:paraId="6D5B5DCC" w14:textId="77777777" w:rsidR="00983C97" w:rsidRDefault="00983C97" w:rsidP="00983C97">
      <w:pPr>
        <w:pStyle w:val="ColorfulList-Accent1"/>
        <w:ind w:left="0"/>
        <w:rPr>
          <w:rFonts w:ascii="Garamond" w:hAnsi="Garamond"/>
          <w:sz w:val="24"/>
        </w:rPr>
      </w:pPr>
    </w:p>
    <w:p w14:paraId="652A3B77" w14:textId="77777777" w:rsidR="00EC5FD0" w:rsidRPr="00922488" w:rsidRDefault="00EC5FD0" w:rsidP="00EC5FD0">
      <w:pPr>
        <w:pStyle w:val="ColorfulList-Accent1"/>
        <w:numPr>
          <w:ilvl w:val="0"/>
          <w:numId w:val="4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Describe any changes you see in the summer Antarcti</w:t>
      </w:r>
      <w:r w:rsidR="00983C97">
        <w:rPr>
          <w:rFonts w:ascii="Garamond" w:hAnsi="Garamond"/>
          <w:sz w:val="24"/>
        </w:rPr>
        <w:t xml:space="preserve">c ice </w:t>
      </w:r>
      <w:proofErr w:type="gramStart"/>
      <w:r w:rsidR="00983C97">
        <w:rPr>
          <w:rFonts w:ascii="Garamond" w:hAnsi="Garamond"/>
          <w:sz w:val="24"/>
        </w:rPr>
        <w:t>extent</w:t>
      </w:r>
      <w:proofErr w:type="gramEnd"/>
      <w:r w:rsidR="00983C97">
        <w:rPr>
          <w:rFonts w:ascii="Garamond" w:hAnsi="Garamond"/>
          <w:sz w:val="24"/>
        </w:rPr>
        <w:t xml:space="preserve"> over time. </w:t>
      </w:r>
      <w:r>
        <w:rPr>
          <w:rFonts w:ascii="Garamond" w:hAnsi="Garamond"/>
          <w:sz w:val="24"/>
        </w:rPr>
        <w:t xml:space="preserve"> </w:t>
      </w:r>
    </w:p>
    <w:p w14:paraId="203834DA" w14:textId="77777777" w:rsidR="00F5767A" w:rsidRDefault="00F5767A" w:rsidP="00F5767A">
      <w:pPr>
        <w:pStyle w:val="ColorfulList-Accent1"/>
        <w:rPr>
          <w:rFonts w:ascii="Garamond" w:hAnsi="Garamond"/>
          <w:sz w:val="24"/>
        </w:rPr>
      </w:pPr>
    </w:p>
    <w:p w14:paraId="275042E6" w14:textId="77777777" w:rsidR="00983C97" w:rsidRDefault="00983C97" w:rsidP="00F5767A">
      <w:pPr>
        <w:pStyle w:val="ColorfulList-Accent1"/>
        <w:rPr>
          <w:rFonts w:ascii="Garamond" w:hAnsi="Garamond"/>
          <w:sz w:val="24"/>
        </w:rPr>
      </w:pPr>
    </w:p>
    <w:p w14:paraId="4D2331C5" w14:textId="77777777" w:rsidR="00983C97" w:rsidRDefault="00983C97" w:rsidP="00983C97">
      <w:pPr>
        <w:pStyle w:val="ColorfulList-Accent1"/>
        <w:numPr>
          <w:ilvl w:val="0"/>
          <w:numId w:val="4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Predict whether </w:t>
      </w:r>
      <w:r>
        <w:rPr>
          <w:rFonts w:ascii="Garamond" w:hAnsi="Garamond"/>
          <w:sz w:val="24"/>
          <w:u w:val="single"/>
        </w:rPr>
        <w:t>global</w:t>
      </w:r>
      <w:r>
        <w:rPr>
          <w:rFonts w:ascii="Garamond" w:hAnsi="Garamond"/>
          <w:sz w:val="24"/>
        </w:rPr>
        <w:t xml:space="preserve"> s</w:t>
      </w:r>
      <w:r w:rsidR="00700605">
        <w:rPr>
          <w:rFonts w:ascii="Garamond" w:hAnsi="Garamond"/>
          <w:sz w:val="24"/>
        </w:rPr>
        <w:t xml:space="preserve">ummertime sea </w:t>
      </w:r>
      <w:r>
        <w:rPr>
          <w:rFonts w:ascii="Garamond" w:hAnsi="Garamond"/>
          <w:sz w:val="24"/>
        </w:rPr>
        <w:t xml:space="preserve">ice </w:t>
      </w:r>
      <w:r w:rsidR="00700605">
        <w:rPr>
          <w:rFonts w:ascii="Garamond" w:hAnsi="Garamond"/>
          <w:sz w:val="24"/>
        </w:rPr>
        <w:t>is changing over time. What is your reasoning?</w:t>
      </w:r>
    </w:p>
    <w:p w14:paraId="5A391F97" w14:textId="77777777" w:rsidR="00700605" w:rsidRDefault="00700605" w:rsidP="00700605">
      <w:pPr>
        <w:pStyle w:val="ColorfulList-Accent1"/>
        <w:rPr>
          <w:rFonts w:ascii="Garamond" w:hAnsi="Garamond"/>
          <w:sz w:val="24"/>
        </w:rPr>
      </w:pPr>
    </w:p>
    <w:p w14:paraId="5C7DD991" w14:textId="77777777" w:rsidR="00700605" w:rsidRDefault="00700605" w:rsidP="00700605">
      <w:pPr>
        <w:pStyle w:val="ColorfulList-Accent1"/>
        <w:rPr>
          <w:rFonts w:ascii="Garamond" w:hAnsi="Garamond"/>
          <w:sz w:val="24"/>
        </w:rPr>
      </w:pPr>
    </w:p>
    <w:p w14:paraId="6310773A" w14:textId="77777777" w:rsidR="00700605" w:rsidRDefault="00700605" w:rsidP="00700605">
      <w:pPr>
        <w:pStyle w:val="ColorfulList-Accent1"/>
        <w:rPr>
          <w:rFonts w:ascii="Garamond" w:hAnsi="Garamond"/>
          <w:sz w:val="24"/>
        </w:rPr>
      </w:pPr>
    </w:p>
    <w:p w14:paraId="09BAC6F6" w14:textId="77777777" w:rsidR="00700605" w:rsidRDefault="00700605" w:rsidP="00700605">
      <w:pPr>
        <w:pStyle w:val="ColorfulList-Accent1"/>
        <w:rPr>
          <w:rFonts w:ascii="Garamond" w:hAnsi="Garamond"/>
          <w:sz w:val="24"/>
        </w:rPr>
      </w:pPr>
    </w:p>
    <w:p w14:paraId="5D6F8B81" w14:textId="77777777" w:rsidR="00700605" w:rsidRDefault="00700605" w:rsidP="00700605">
      <w:pPr>
        <w:pStyle w:val="ColorfulList-Accent1"/>
        <w:rPr>
          <w:rFonts w:ascii="Garamond" w:hAnsi="Garamond"/>
          <w:sz w:val="24"/>
        </w:rPr>
      </w:pPr>
    </w:p>
    <w:p w14:paraId="1B47C049" w14:textId="31428FE3" w:rsidR="00700605" w:rsidRDefault="00646E2C" w:rsidP="00485C83">
      <w:pPr>
        <w:pStyle w:val="ColorfulList-Accent1"/>
        <w:tabs>
          <w:tab w:val="left" w:pos="270"/>
        </w:tabs>
        <w:ind w:left="270"/>
        <w:rPr>
          <w:rFonts w:ascii="Garamond" w:hAnsi="Garamond"/>
          <w:sz w:val="24"/>
        </w:rPr>
      </w:pPr>
      <w:r w:rsidRPr="009224AF">
        <w:rPr>
          <w:noProof/>
          <w:lang w:eastAsia="en-US"/>
        </w:rPr>
        <w:drawing>
          <wp:inline distT="0" distB="0" distL="0" distR="0" wp14:anchorId="7D936520" wp14:editId="24A4A802">
            <wp:extent cx="4919980" cy="2562860"/>
            <wp:effectExtent l="0" t="0" r="0" b="0"/>
            <wp:docPr id="4" name="Chart 1" descr="Scatter plot showing relationship between carbon dioxide levels (340 to 390 parts per million) and minimum area of February ice (1.16 to 1.28 million km²). Data points indicate a slight increasing trend in ice area as carbon dioxide concentration rises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rt 1" descr="Scatter plot showing relationship between carbon dioxide levels (340 to 390 parts per million) and minimum area of February ice (1.16 to 1.28 million km²). Data points indicate a slight increasing trend in ice area as carbon dioxide concentration rises.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1" t="3510" r="3003" b="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98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883FE" w14:textId="77777777" w:rsidR="00F5767A" w:rsidRDefault="00F5767A" w:rsidP="00F5767A">
      <w:pPr>
        <w:pStyle w:val="ColorfulList-Accent1"/>
        <w:rPr>
          <w:rFonts w:ascii="Garamond" w:hAnsi="Garamond"/>
          <w:sz w:val="24"/>
        </w:rPr>
      </w:pPr>
    </w:p>
    <w:p w14:paraId="1DDC6817" w14:textId="77777777" w:rsidR="00F929F0" w:rsidRPr="002D21CF" w:rsidRDefault="00700605" w:rsidP="002D21CF">
      <w:pPr>
        <w:pStyle w:val="ColorfulList-Accent1"/>
        <w:ind w:left="360"/>
        <w:rPr>
          <w:rFonts w:ascii="Garamond" w:hAnsi="Garamond"/>
          <w:color w:val="auto"/>
          <w:sz w:val="24"/>
        </w:rPr>
      </w:pPr>
      <w:r w:rsidRPr="00700605">
        <w:rPr>
          <w:rFonts w:ascii="Garamond" w:hAnsi="Garamond"/>
          <w:b/>
          <w:color w:val="auto"/>
          <w:sz w:val="24"/>
        </w:rPr>
        <w:t>Bonus</w:t>
      </w:r>
      <w:proofErr w:type="gramStart"/>
      <w:r w:rsidRPr="00700605">
        <w:rPr>
          <w:rFonts w:ascii="Garamond" w:hAnsi="Garamond"/>
          <w:b/>
          <w:color w:val="auto"/>
          <w:sz w:val="24"/>
        </w:rPr>
        <w:t>:</w:t>
      </w:r>
      <w:r>
        <w:rPr>
          <w:rFonts w:ascii="Garamond" w:hAnsi="Garamond"/>
          <w:color w:val="auto"/>
          <w:sz w:val="24"/>
        </w:rPr>
        <w:t xml:space="preserve">  </w:t>
      </w:r>
      <w:r w:rsidR="00485C83">
        <w:rPr>
          <w:rFonts w:ascii="Garamond" w:hAnsi="Garamond"/>
          <w:color w:val="auto"/>
          <w:sz w:val="24"/>
        </w:rPr>
        <w:t>Average</w:t>
      </w:r>
      <w:proofErr w:type="gramEnd"/>
      <w:r w:rsidR="00485C83">
        <w:rPr>
          <w:rFonts w:ascii="Garamond" w:hAnsi="Garamond"/>
          <w:color w:val="auto"/>
          <w:sz w:val="24"/>
        </w:rPr>
        <w:t xml:space="preserve"> Antarctic t</w:t>
      </w:r>
      <w:r>
        <w:rPr>
          <w:rFonts w:ascii="Garamond" w:hAnsi="Garamond"/>
          <w:color w:val="auto"/>
          <w:sz w:val="24"/>
        </w:rPr>
        <w:t xml:space="preserve">emperatures have increased over the </w:t>
      </w:r>
      <w:proofErr w:type="gramStart"/>
      <w:r w:rsidR="00485C83">
        <w:rPr>
          <w:rFonts w:ascii="Garamond" w:hAnsi="Garamond"/>
          <w:color w:val="auto"/>
          <w:sz w:val="24"/>
        </w:rPr>
        <w:t>time period</w:t>
      </w:r>
      <w:proofErr w:type="gramEnd"/>
      <w:r w:rsidR="00485C83">
        <w:rPr>
          <w:rFonts w:ascii="Garamond" w:hAnsi="Garamond"/>
          <w:color w:val="auto"/>
          <w:sz w:val="24"/>
        </w:rPr>
        <w:t xml:space="preserve"> of the graph. </w:t>
      </w:r>
      <w:r>
        <w:rPr>
          <w:rFonts w:ascii="Garamond" w:hAnsi="Garamond"/>
          <w:color w:val="auto"/>
          <w:sz w:val="24"/>
        </w:rPr>
        <w:t>Any thoughts as to what could be happening in the Antarctic?</w:t>
      </w:r>
    </w:p>
    <w:sectPr w:rsidR="00F929F0" w:rsidRPr="002D21CF" w:rsidSect="008C66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3C10" w14:textId="77777777" w:rsidR="007F6385" w:rsidRDefault="007F6385" w:rsidP="002D21CF">
      <w:r>
        <w:separator/>
      </w:r>
    </w:p>
  </w:endnote>
  <w:endnote w:type="continuationSeparator" w:id="0">
    <w:p w14:paraId="307CF23E" w14:textId="77777777" w:rsidR="007F6385" w:rsidRDefault="007F6385" w:rsidP="002D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35A7" w14:textId="77777777" w:rsidR="007F6385" w:rsidRDefault="007F6385" w:rsidP="002D21CF">
      <w:r>
        <w:separator/>
      </w:r>
    </w:p>
  </w:footnote>
  <w:footnote w:type="continuationSeparator" w:id="0">
    <w:p w14:paraId="5E57C435" w14:textId="77777777" w:rsidR="007F6385" w:rsidRDefault="007F6385" w:rsidP="002D21CF">
      <w:r>
        <w:continuationSeparator/>
      </w:r>
    </w:p>
  </w:footnote>
  <w:footnote w:id="1">
    <w:p w14:paraId="222FA2E5" w14:textId="77777777" w:rsidR="002D21CF" w:rsidRPr="002D21CF" w:rsidRDefault="002D21CF">
      <w:pPr>
        <w:pStyle w:val="FootnoteText"/>
        <w:rPr>
          <w:rFonts w:ascii="Garamond" w:hAnsi="Garamond"/>
          <w:sz w:val="20"/>
          <w:szCs w:val="20"/>
        </w:rPr>
      </w:pPr>
      <w:r w:rsidRPr="002D21CF">
        <w:rPr>
          <w:rStyle w:val="FootnoteReference"/>
          <w:rFonts w:ascii="Garamond" w:hAnsi="Garamond"/>
          <w:sz w:val="20"/>
          <w:szCs w:val="20"/>
        </w:rPr>
        <w:footnoteRef/>
      </w:r>
      <w:r w:rsidRPr="002D21CF">
        <w:rPr>
          <w:rFonts w:ascii="Garamond" w:hAnsi="Garamond"/>
          <w:sz w:val="20"/>
          <w:szCs w:val="20"/>
        </w:rPr>
        <w:t xml:space="preserve"> Coastal ice tends to persist more </w:t>
      </w:r>
      <w:proofErr w:type="gramStart"/>
      <w:r w:rsidRPr="002D21CF">
        <w:rPr>
          <w:rFonts w:ascii="Garamond" w:hAnsi="Garamond"/>
          <w:sz w:val="20"/>
          <w:szCs w:val="20"/>
        </w:rPr>
        <w:t>longer  than</w:t>
      </w:r>
      <w:proofErr w:type="gramEnd"/>
      <w:r w:rsidRPr="002D21CF">
        <w:rPr>
          <w:rFonts w:ascii="Garamond" w:hAnsi="Garamond"/>
          <w:sz w:val="20"/>
          <w:szCs w:val="20"/>
        </w:rPr>
        <w:t xml:space="preserve"> the pack ice in the central Arctic Ocean, and scientists suspect Arctic coastal locations will retain some ice cover for decades or more.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360DF"/>
    <w:multiLevelType w:val="hybridMultilevel"/>
    <w:tmpl w:val="165E9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F04FF6"/>
    <w:multiLevelType w:val="hybridMultilevel"/>
    <w:tmpl w:val="07A81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3331BA"/>
    <w:multiLevelType w:val="hybridMultilevel"/>
    <w:tmpl w:val="F0EC1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238DE"/>
    <w:multiLevelType w:val="hybridMultilevel"/>
    <w:tmpl w:val="28F23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B4689"/>
    <w:multiLevelType w:val="hybridMultilevel"/>
    <w:tmpl w:val="CD66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502736">
    <w:abstractNumId w:val="1"/>
  </w:num>
  <w:num w:numId="2" w16cid:durableId="403841517">
    <w:abstractNumId w:val="3"/>
  </w:num>
  <w:num w:numId="3" w16cid:durableId="756825451">
    <w:abstractNumId w:val="0"/>
  </w:num>
  <w:num w:numId="4" w16cid:durableId="1642885759">
    <w:abstractNumId w:val="4"/>
  </w:num>
  <w:num w:numId="5" w16cid:durableId="820080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0A"/>
    <w:rsid w:val="0012052B"/>
    <w:rsid w:val="001A0A48"/>
    <w:rsid w:val="001D29E5"/>
    <w:rsid w:val="002433E3"/>
    <w:rsid w:val="002A60F3"/>
    <w:rsid w:val="002D21CF"/>
    <w:rsid w:val="00306ED7"/>
    <w:rsid w:val="00356983"/>
    <w:rsid w:val="00383F54"/>
    <w:rsid w:val="00390A3F"/>
    <w:rsid w:val="00397D61"/>
    <w:rsid w:val="003A5F81"/>
    <w:rsid w:val="00485C83"/>
    <w:rsid w:val="0050792D"/>
    <w:rsid w:val="0051330A"/>
    <w:rsid w:val="005174A7"/>
    <w:rsid w:val="00523C22"/>
    <w:rsid w:val="0057789C"/>
    <w:rsid w:val="005A6C6F"/>
    <w:rsid w:val="005C7115"/>
    <w:rsid w:val="005D5FEE"/>
    <w:rsid w:val="00646E2C"/>
    <w:rsid w:val="0069691A"/>
    <w:rsid w:val="00700605"/>
    <w:rsid w:val="00754020"/>
    <w:rsid w:val="00781FB3"/>
    <w:rsid w:val="007D4775"/>
    <w:rsid w:val="007F6385"/>
    <w:rsid w:val="0080030A"/>
    <w:rsid w:val="008C321F"/>
    <w:rsid w:val="008C661A"/>
    <w:rsid w:val="008E2CCD"/>
    <w:rsid w:val="00900FA6"/>
    <w:rsid w:val="00922488"/>
    <w:rsid w:val="00983C97"/>
    <w:rsid w:val="0099100D"/>
    <w:rsid w:val="009B582E"/>
    <w:rsid w:val="00A008A1"/>
    <w:rsid w:val="00A42CD2"/>
    <w:rsid w:val="00A8064E"/>
    <w:rsid w:val="00BA3D36"/>
    <w:rsid w:val="00CE6D76"/>
    <w:rsid w:val="00CF6D4D"/>
    <w:rsid w:val="00D61132"/>
    <w:rsid w:val="00D85D53"/>
    <w:rsid w:val="00E70F33"/>
    <w:rsid w:val="00EB2100"/>
    <w:rsid w:val="00EC5FD0"/>
    <w:rsid w:val="00F53812"/>
    <w:rsid w:val="00F5767A"/>
    <w:rsid w:val="00F8564A"/>
    <w:rsid w:val="00F929F0"/>
    <w:rsid w:val="00FD24B4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AC2EE"/>
  <w14:defaultImageDpi w14:val="300"/>
  <w15:chartTrackingRefBased/>
  <w15:docId w15:val="{2CCC7936-31BF-4AD3-B957-7CC5F076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MS Mincho" w:hAnsi="Helvetic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color w:val="00000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80030A"/>
    <w:pPr>
      <w:ind w:left="720"/>
      <w:contextualSpacing/>
    </w:pPr>
  </w:style>
  <w:style w:type="table" w:styleId="TableGrid">
    <w:name w:val="Table Grid"/>
    <w:basedOn w:val="TableNormal"/>
    <w:uiPriority w:val="59"/>
    <w:rsid w:val="005D5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21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B2100"/>
    <w:rPr>
      <w:rFonts w:ascii="Lucida Grande" w:eastAsia="Times New Roman" w:hAnsi="Lucida Grande" w:cs="Lucida Grande"/>
      <w:color w:val="000000"/>
      <w:sz w:val="18"/>
      <w:szCs w:val="18"/>
      <w:lang w:eastAsia="ja-JP"/>
    </w:rPr>
  </w:style>
  <w:style w:type="character" w:styleId="Hyperlink">
    <w:name w:val="Hyperlink"/>
    <w:uiPriority w:val="99"/>
    <w:unhideWhenUsed/>
    <w:rsid w:val="00F929F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2D21CF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2D21CF"/>
    <w:rPr>
      <w:rFonts w:ascii="Times New Roman" w:eastAsia="Times New Roman" w:hAnsi="Times New Roman"/>
      <w:color w:val="000000"/>
      <w:sz w:val="24"/>
      <w:szCs w:val="24"/>
      <w:lang w:eastAsia="ja-JP"/>
    </w:rPr>
  </w:style>
  <w:style w:type="character" w:styleId="FootnoteReference">
    <w:name w:val="footnote reference"/>
    <w:uiPriority w:val="99"/>
    <w:unhideWhenUsed/>
    <w:rsid w:val="002D21C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646E2C"/>
    <w:rPr>
      <w:rFonts w:ascii="Garamond" w:hAnsi="Garamond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646E2C"/>
    <w:rPr>
      <w:rFonts w:ascii="Garamond" w:eastAsia="Times New Roman" w:hAnsi="Garamond"/>
      <w:b/>
      <w:color w:val="000000"/>
      <w:sz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646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vassarstats.net/corr_sta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pa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arthobservatory.nasa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1118</Words>
  <Characters>5012</Characters>
  <Application>Microsoft Office Word</Application>
  <DocSecurity>0</DocSecurity>
  <Lines>455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Links>
    <vt:vector size="12" baseType="variant">
      <vt:variant>
        <vt:i4>4980852</vt:i4>
      </vt:variant>
      <vt:variant>
        <vt:i4>3</vt:i4>
      </vt:variant>
      <vt:variant>
        <vt:i4>0</vt:i4>
      </vt:variant>
      <vt:variant>
        <vt:i4>5</vt:i4>
      </vt:variant>
      <vt:variant>
        <vt:lpwstr>http://vassarstats.net/corr_stats.html</vt:lpwstr>
      </vt:variant>
      <vt:variant>
        <vt:lpwstr/>
      </vt:variant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http://www.epa.gov/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Joceline Boucher</dc:creator>
  <cp:keywords/>
  <dc:description/>
  <cp:lastModifiedBy>Sawyer, Jessica</cp:lastModifiedBy>
  <cp:revision>2</cp:revision>
  <cp:lastPrinted>2017-04-08T23:18:00Z</cp:lastPrinted>
  <dcterms:created xsi:type="dcterms:W3CDTF">2026-04-02T21:27:00Z</dcterms:created>
  <dcterms:modified xsi:type="dcterms:W3CDTF">2026-04-02T21:27:00Z</dcterms:modified>
</cp:coreProperties>
</file>