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9A6E4" w14:textId="77777777" w:rsidR="00BF1258" w:rsidRDefault="00000000">
      <w:pPr>
        <w:pStyle w:val="Heading1"/>
        <w:widowControl w:val="0"/>
        <w:jc w:val="center"/>
      </w:pPr>
      <w:bookmarkStart w:id="0" w:name="_8yw9g0ju4hx7" w:colFirst="0" w:colLast="0"/>
      <w:bookmarkEnd w:id="0"/>
      <w:r>
        <w:t>"Icy Archives: Unlocking Earth's Climate Secrets"</w:t>
      </w:r>
    </w:p>
    <w:p w14:paraId="6BD47A01" w14:textId="77777777" w:rsidR="00BF1258" w:rsidRDefault="00000000">
      <w:pPr>
        <w:widowControl w:val="0"/>
        <w:spacing w:after="80" w:line="227" w:lineRule="auto"/>
      </w:pPr>
      <w:r>
        <w:t xml:space="preserve">Some trends in ice cores are easier to see than others. Light vs dark layers visibly show patterns of winter vs summer seasons in some ice cores. In addition to visible changes, the chemistry of the ice also varies by season and detailed measurements can reveal seasonal patterns even when they are not visible. </w:t>
      </w:r>
    </w:p>
    <w:p w14:paraId="515957E5" w14:textId="77777777" w:rsidR="00BF1258" w:rsidRDefault="00000000">
      <w:pPr>
        <w:pStyle w:val="Heading2"/>
        <w:keepNext w:val="0"/>
        <w:keepLines w:val="0"/>
        <w:widowControl w:val="0"/>
        <w:spacing w:after="360" w:line="227" w:lineRule="auto"/>
        <w:rPr>
          <w:rFonts w:ascii="Times New Roman" w:eastAsia="Times New Roman" w:hAnsi="Times New Roman" w:cs="Times New Roman"/>
          <w:b/>
          <w:bCs/>
          <w:i/>
          <w:iCs/>
          <w:sz w:val="34"/>
          <w:szCs w:val="34"/>
        </w:rPr>
      </w:pPr>
      <w:bookmarkStart w:id="1" w:name="_lix7qbhkixxx" w:colFirst="0" w:colLast="0"/>
      <w:bookmarkEnd w:id="1"/>
      <w:r>
        <w:rPr>
          <w:rFonts w:ascii="Times New Roman" w:eastAsia="Times New Roman" w:hAnsi="Times New Roman" w:cs="Times New Roman"/>
          <w:b/>
          <w:bCs/>
          <w:i/>
          <w:iCs/>
          <w:sz w:val="34"/>
          <w:szCs w:val="34"/>
        </w:rPr>
        <w:t>How might trends in these measurements vary seasonally?</w:t>
      </w:r>
    </w:p>
    <w:p w14:paraId="6B8DDCCE" w14:textId="77777777" w:rsidR="00BF1258" w:rsidRDefault="00000000">
      <w:pPr>
        <w:pStyle w:val="Heading2"/>
        <w:keepNext w:val="0"/>
        <w:keepLines w:val="0"/>
        <w:widowControl w:val="0"/>
        <w:spacing w:after="80" w:line="227" w:lineRule="auto"/>
        <w:rPr>
          <w:rFonts w:ascii="Times New Roman" w:eastAsia="Times New Roman" w:hAnsi="Times New Roman" w:cs="Times New Roman"/>
          <w:b/>
          <w:bCs/>
          <w:i/>
          <w:iCs/>
          <w:sz w:val="34"/>
          <w:szCs w:val="34"/>
        </w:rPr>
      </w:pPr>
      <w:bookmarkStart w:id="2" w:name="_zhj4k2d4ll87" w:colFirst="0" w:colLast="0"/>
      <w:bookmarkEnd w:id="2"/>
      <w:r>
        <w:rPr>
          <w:rFonts w:ascii="Times New Roman" w:eastAsia="Times New Roman" w:hAnsi="Times New Roman" w:cs="Times New Roman"/>
          <w:b/>
          <w:bCs/>
          <w:i/>
          <w:iCs/>
          <w:sz w:val="34"/>
          <w:szCs w:val="34"/>
        </w:rPr>
        <w:t xml:space="preserve">Signal </w:t>
      </w:r>
      <w:r>
        <w:rPr>
          <w:rFonts w:ascii="Times New Roman" w:eastAsia="Times New Roman" w:hAnsi="Times New Roman" w:cs="Times New Roman"/>
          <w:b/>
          <w:bCs/>
          <w:i/>
          <w:iCs/>
          <w:noProof/>
          <w:sz w:val="34"/>
          <w:szCs w:val="34"/>
        </w:rPr>
        <w:drawing>
          <wp:anchor distT="0" distB="0" distL="0" distR="0" simplePos="0" relativeHeight="251658240" behindDoc="0" locked="0" layoutInCell="1" hidden="0" allowOverlap="1" wp14:anchorId="12F51DCD" wp14:editId="6084FFF6">
            <wp:simplePos x="0" y="0"/>
            <wp:positionH relativeFrom="page">
              <wp:posOffset>1867892</wp:posOffset>
            </wp:positionH>
            <wp:positionV relativeFrom="page">
              <wp:posOffset>-45491</wp:posOffset>
            </wp:positionV>
            <wp:extent cx="4214258" cy="1473899"/>
            <wp:effectExtent l="0" t="0" r="0" b="0"/>
            <wp:wrapTopAndBottom distT="0" distB="0"/>
            <wp:docPr id="1" name="image1.jpg" descr="Polar STEAM: Education. Art. Science."/>
            <wp:cNvGraphicFramePr/>
            <a:graphic xmlns:a="http://schemas.openxmlformats.org/drawingml/2006/main">
              <a:graphicData uri="http://schemas.openxmlformats.org/drawingml/2006/picture">
                <pic:pic xmlns:pic="http://schemas.openxmlformats.org/drawingml/2006/picture">
                  <pic:nvPicPr>
                    <pic:cNvPr id="0" name="image1.jpg" descr="Polar STEAM: Education. Art. Science."/>
                    <pic:cNvPicPr preferRelativeResize="0"/>
                  </pic:nvPicPr>
                  <pic:blipFill>
                    <a:blip r:embed="rId6"/>
                    <a:srcRect/>
                    <a:stretch>
                      <a:fillRect/>
                    </a:stretch>
                  </pic:blipFill>
                  <pic:spPr>
                    <a:xfrm>
                      <a:off x="0" y="0"/>
                      <a:ext cx="4214258" cy="1473899"/>
                    </a:xfrm>
                    <a:prstGeom prst="rect">
                      <a:avLst/>
                    </a:prstGeom>
                    <a:ln/>
                  </pic:spPr>
                </pic:pic>
              </a:graphicData>
            </a:graphic>
          </wp:anchor>
        </w:drawing>
      </w:r>
      <w:r>
        <w:rPr>
          <w:rFonts w:ascii="Times New Roman" w:eastAsia="Times New Roman" w:hAnsi="Times New Roman" w:cs="Times New Roman"/>
          <w:b/>
          <w:bCs/>
          <w:i/>
          <w:iCs/>
          <w:sz w:val="34"/>
          <w:szCs w:val="34"/>
        </w:rPr>
        <w:t xml:space="preserve">Background Information - </w:t>
      </w:r>
    </w:p>
    <w:p w14:paraId="3C5CCB43" w14:textId="77777777" w:rsidR="00BF1258" w:rsidRDefault="00000000">
      <w:pPr>
        <w:pStyle w:val="Heading3"/>
        <w:keepNext w:val="0"/>
        <w:keepLines w:val="0"/>
        <w:widowControl w:val="0"/>
        <w:spacing w:before="280" w:line="227" w:lineRule="auto"/>
        <w:rPr>
          <w:rFonts w:ascii="Times New Roman" w:eastAsia="Times New Roman" w:hAnsi="Times New Roman" w:cs="Times New Roman"/>
          <w:b/>
          <w:bCs/>
          <w:i/>
          <w:iCs/>
          <w:color w:val="000000"/>
          <w:sz w:val="26"/>
          <w:szCs w:val="26"/>
        </w:rPr>
      </w:pPr>
      <w:bookmarkStart w:id="3" w:name="_s9xyygqqqklt" w:colFirst="0" w:colLast="0"/>
      <w:bookmarkEnd w:id="3"/>
      <w:r>
        <w:rPr>
          <w:rFonts w:ascii="Times New Roman" w:eastAsia="Times New Roman" w:hAnsi="Times New Roman" w:cs="Times New Roman"/>
          <w:b/>
          <w:bCs/>
          <w:i/>
          <w:iCs/>
          <w:color w:val="000000"/>
          <w:sz w:val="26"/>
          <w:szCs w:val="26"/>
        </w:rPr>
        <w:t>Group 1: ECM (Electrical Conductivity Measurements)</w:t>
      </w:r>
    </w:p>
    <w:p w14:paraId="4EEEB011" w14:textId="77777777" w:rsidR="00BF1258" w:rsidRDefault="00000000">
      <w:pPr>
        <w:widowControl w:val="0"/>
        <w:spacing w:line="227"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ECM measures the electrical conductivity of ice and can detect changes in acidity over time.  The change in acidity can provide scientists with information about the chemical composition of the atmosphere over time. </w:t>
      </w:r>
      <w:r>
        <w:rPr>
          <w:i/>
          <w:iCs/>
          <w:color w:val="222222"/>
          <w:highlight w:val="white"/>
        </w:rPr>
        <w:t xml:space="preserve"> Impurities</w:t>
      </w:r>
      <w:r>
        <w:rPr>
          <w:rFonts w:ascii="Times New Roman" w:eastAsia="Times New Roman" w:hAnsi="Times New Roman" w:cs="Times New Roman"/>
          <w:i/>
          <w:iCs/>
          <w:sz w:val="24"/>
          <w:szCs w:val="24"/>
        </w:rPr>
        <w:t xml:space="preserve"> like salts and acids can indicate volcanic eruptions and other environmental events.</w:t>
      </w:r>
    </w:p>
    <w:p w14:paraId="35E55724" w14:textId="77777777" w:rsidR="00BF1258" w:rsidRDefault="00000000">
      <w:pPr>
        <w:pStyle w:val="Heading3"/>
        <w:keepNext w:val="0"/>
        <w:keepLines w:val="0"/>
        <w:widowControl w:val="0"/>
        <w:spacing w:before="280" w:line="227" w:lineRule="auto"/>
        <w:rPr>
          <w:rFonts w:ascii="Times New Roman" w:eastAsia="Times New Roman" w:hAnsi="Times New Roman" w:cs="Times New Roman"/>
          <w:b/>
          <w:bCs/>
          <w:i/>
          <w:iCs/>
          <w:color w:val="000000"/>
          <w:sz w:val="26"/>
          <w:szCs w:val="26"/>
        </w:rPr>
      </w:pPr>
      <w:bookmarkStart w:id="4" w:name="_yv675b5dviy0" w:colFirst="0" w:colLast="0"/>
      <w:bookmarkEnd w:id="4"/>
      <w:r>
        <w:rPr>
          <w:rFonts w:ascii="Times New Roman" w:eastAsia="Times New Roman" w:hAnsi="Times New Roman" w:cs="Times New Roman"/>
          <w:b/>
          <w:bCs/>
          <w:i/>
          <w:iCs/>
          <w:color w:val="000000"/>
          <w:sz w:val="26"/>
          <w:szCs w:val="26"/>
        </w:rPr>
        <w:t>Group 2: Black Carbon</w:t>
      </w:r>
    </w:p>
    <w:p w14:paraId="3A4CC730" w14:textId="77777777" w:rsidR="00BF1258" w:rsidRDefault="00000000">
      <w:pPr>
        <w:widowControl w:val="0"/>
        <w:spacing w:line="227"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Black carbon is a measure of wildfire activity as it is a product of incomplete combustion of fossil fuels and biomass.  Wildfires tend to occur seasonally, with the bulk of fires occurring in late summer to early fall (depending upon location).</w:t>
      </w:r>
    </w:p>
    <w:p w14:paraId="2E823E60" w14:textId="77777777" w:rsidR="00BF1258" w:rsidRDefault="00000000">
      <w:pPr>
        <w:pStyle w:val="Heading3"/>
        <w:keepNext w:val="0"/>
        <w:keepLines w:val="0"/>
        <w:widowControl w:val="0"/>
        <w:spacing w:before="280" w:line="227" w:lineRule="auto"/>
        <w:rPr>
          <w:rFonts w:ascii="Times New Roman" w:eastAsia="Times New Roman" w:hAnsi="Times New Roman" w:cs="Times New Roman"/>
          <w:b/>
          <w:bCs/>
          <w:i/>
          <w:iCs/>
          <w:color w:val="000000"/>
          <w:sz w:val="26"/>
          <w:szCs w:val="26"/>
        </w:rPr>
      </w:pPr>
      <w:bookmarkStart w:id="5" w:name="_xqenj7ii4b3b" w:colFirst="0" w:colLast="0"/>
      <w:bookmarkEnd w:id="5"/>
      <w:r>
        <w:rPr>
          <w:rFonts w:ascii="Times New Roman" w:eastAsia="Times New Roman" w:hAnsi="Times New Roman" w:cs="Times New Roman"/>
          <w:b/>
          <w:bCs/>
          <w:i/>
          <w:iCs/>
          <w:color w:val="000000"/>
          <w:sz w:val="26"/>
          <w:szCs w:val="26"/>
        </w:rPr>
        <w:t>Group 3: Sodium</w:t>
      </w:r>
    </w:p>
    <w:p w14:paraId="559FBCB8" w14:textId="77777777" w:rsidR="00BF1258" w:rsidRDefault="00000000">
      <w:pPr>
        <w:widowControl w:val="0"/>
        <w:spacing w:line="227"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Sodium levels in ice cores can be linked to the amount of salt sea ice is carrying and can indicate oceanic conditions and storm activity.  Sodium tends to be higher in snow deposited in </w:t>
      </w:r>
      <w:proofErr w:type="gramStart"/>
      <w:r>
        <w:rPr>
          <w:rFonts w:ascii="Times New Roman" w:eastAsia="Times New Roman" w:hAnsi="Times New Roman" w:cs="Times New Roman"/>
          <w:i/>
          <w:iCs/>
          <w:sz w:val="24"/>
          <w:szCs w:val="24"/>
        </w:rPr>
        <w:t>winter  due</w:t>
      </w:r>
      <w:proofErr w:type="gramEnd"/>
      <w:r>
        <w:rPr>
          <w:rFonts w:ascii="Times New Roman" w:eastAsia="Times New Roman" w:hAnsi="Times New Roman" w:cs="Times New Roman"/>
          <w:i/>
          <w:iCs/>
          <w:sz w:val="24"/>
          <w:szCs w:val="24"/>
        </w:rPr>
        <w:t xml:space="preserve"> to more sea ice, increased wind, and/or changes in ocean currents.</w:t>
      </w:r>
    </w:p>
    <w:p w14:paraId="6C17C27F" w14:textId="77777777" w:rsidR="00BF1258" w:rsidRDefault="00000000">
      <w:pPr>
        <w:pStyle w:val="Heading3"/>
        <w:keepNext w:val="0"/>
        <w:keepLines w:val="0"/>
        <w:widowControl w:val="0"/>
        <w:spacing w:before="280" w:line="227" w:lineRule="auto"/>
        <w:rPr>
          <w:rFonts w:ascii="Times New Roman" w:eastAsia="Times New Roman" w:hAnsi="Times New Roman" w:cs="Times New Roman"/>
          <w:b/>
          <w:bCs/>
          <w:i/>
          <w:iCs/>
          <w:color w:val="000000"/>
          <w:sz w:val="26"/>
          <w:szCs w:val="26"/>
        </w:rPr>
      </w:pPr>
      <w:bookmarkStart w:id="6" w:name="_mnh8bmzcj1w7" w:colFirst="0" w:colLast="0"/>
      <w:bookmarkEnd w:id="6"/>
      <w:r>
        <w:rPr>
          <w:rFonts w:ascii="Times New Roman" w:eastAsia="Times New Roman" w:hAnsi="Times New Roman" w:cs="Times New Roman"/>
          <w:b/>
          <w:bCs/>
          <w:i/>
          <w:iCs/>
          <w:color w:val="000000"/>
          <w:sz w:val="26"/>
          <w:szCs w:val="26"/>
        </w:rPr>
        <w:t>Group 4: Sulfur</w:t>
      </w:r>
    </w:p>
    <w:p w14:paraId="668D724D" w14:textId="77777777" w:rsidR="00BF1258" w:rsidRDefault="00000000">
      <w:pPr>
        <w:widowControl w:val="0"/>
        <w:spacing w:line="227"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Sulfur Dioxide is one of the dominant gases released during a volcanic eruption.   Spikes in Sulfur can indicate volcanic activity. Sulfur is also associated with biological productivity, specifically phytoplankton blooms.</w:t>
      </w:r>
    </w:p>
    <w:p w14:paraId="5B66F107" w14:textId="77777777" w:rsidR="00BF1258" w:rsidRDefault="00BF1258">
      <w:pPr>
        <w:widowControl w:val="0"/>
        <w:spacing w:line="227" w:lineRule="auto"/>
        <w:rPr>
          <w:rFonts w:ascii="Times New Roman" w:eastAsia="Times New Roman" w:hAnsi="Times New Roman" w:cs="Times New Roman"/>
          <w:i/>
          <w:iCs/>
          <w:sz w:val="24"/>
          <w:szCs w:val="24"/>
        </w:rPr>
      </w:pPr>
    </w:p>
    <w:p w14:paraId="17397974" w14:textId="77777777" w:rsidR="00BF1258" w:rsidRDefault="00BF1258"/>
    <w:sectPr w:rsidR="00BF1258">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70320" w14:textId="77777777" w:rsidR="00432C07" w:rsidRDefault="00432C07">
      <w:pPr>
        <w:spacing w:line="240" w:lineRule="auto"/>
      </w:pPr>
      <w:r>
        <w:separator/>
      </w:r>
    </w:p>
  </w:endnote>
  <w:endnote w:type="continuationSeparator" w:id="0">
    <w:p w14:paraId="5C15C997" w14:textId="77777777" w:rsidR="00432C07" w:rsidRDefault="00432C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0A9BC6-03F0-455B-9D6C-AD4D150852B0}"/>
  </w:font>
  <w:font w:name="Cambria">
    <w:panose1 w:val="02040503050406030204"/>
    <w:charset w:val="00"/>
    <w:family w:val="roman"/>
    <w:pitch w:val="variable"/>
    <w:sig w:usb0="E00006FF" w:usb1="420024FF" w:usb2="02000000" w:usb3="00000000" w:csb0="0000019F" w:csb1="00000000"/>
    <w:embedRegular r:id="rId2" w:fontKey="{0D4A48B8-8058-40FC-9D41-4FFEAC0083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1CB71" w14:textId="77777777" w:rsidR="00432C07" w:rsidRDefault="00432C07">
      <w:pPr>
        <w:spacing w:line="240" w:lineRule="auto"/>
      </w:pPr>
      <w:r>
        <w:separator/>
      </w:r>
    </w:p>
  </w:footnote>
  <w:footnote w:type="continuationSeparator" w:id="0">
    <w:p w14:paraId="67D45EA2" w14:textId="77777777" w:rsidR="00432C07" w:rsidRDefault="00432C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28768" w14:textId="77777777" w:rsidR="00BF1258" w:rsidRDefault="00BF125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58"/>
    <w:rsid w:val="00432C07"/>
    <w:rsid w:val="00960F8E"/>
    <w:rsid w:val="00BF1258"/>
    <w:rsid w:val="00C6456D"/>
    <w:rsid w:val="00F65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F74D6"/>
  <w15:docId w15:val="{1C90D9E7-2CBF-4061-A4A5-5E441492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pPr>
    <w:rPr>
      <w:sz w:val="40"/>
      <w:szCs w:val="4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252</Words>
  <Characters>1345</Characters>
  <Application>Microsoft Office Word</Application>
  <DocSecurity>0</DocSecurity>
  <Lines>25</Lines>
  <Paragraphs>12</Paragraphs>
  <ScaleCrop>false</ScaleCrop>
  <Company>Oregon State University</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3</cp:revision>
  <dcterms:created xsi:type="dcterms:W3CDTF">2026-03-23T21:00:00Z</dcterms:created>
  <dcterms:modified xsi:type="dcterms:W3CDTF">2026-03-23T21:00:00Z</dcterms:modified>
</cp:coreProperties>
</file>