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204A36" w14:textId="77777777" w:rsidR="009D6A08" w:rsidRDefault="00000000">
      <w:pPr>
        <w:pStyle w:val="Heading1"/>
        <w:widowControl w:val="0"/>
      </w:pPr>
      <w:bookmarkStart w:id="0" w:name="_bkra75m1zbp3" w:colFirst="0" w:colLast="0"/>
      <w:bookmarkEnd w:id="0"/>
      <w:r>
        <w:t>Carbon Fluxes in Arctic Headwater Streams</w:t>
      </w:r>
    </w:p>
    <w:p w14:paraId="43CBFCAB" w14:textId="77777777" w:rsidR="009D6A08" w:rsidRDefault="00000000">
      <w:pPr>
        <w:widowControl w:val="0"/>
        <w:spacing w:before="240" w:after="240" w:line="240" w:lineRule="auto"/>
        <w:rPr>
          <w:rFonts w:ascii="Times New Roman" w:eastAsia="Times New Roman" w:hAnsi="Times New Roman" w:cs="Times New Roman"/>
          <w:u w:val="single"/>
        </w:rPr>
      </w:pPr>
      <w:r>
        <w:rPr>
          <w:rFonts w:ascii="Times New Roman" w:eastAsia="Times New Roman" w:hAnsi="Times New Roman" w:cs="Times New Roman"/>
          <w:b/>
          <w:bCs/>
        </w:rPr>
        <w:t xml:space="preserve">Introduction: </w:t>
      </w:r>
      <w:hyperlink r:id="rId7">
        <w:r w:rsidR="009D6A08">
          <w:rPr>
            <w:rFonts w:ascii="Times New Roman" w:eastAsia="Times New Roman" w:hAnsi="Times New Roman" w:cs="Times New Roman"/>
            <w:color w:val="1155CC"/>
            <w:u w:val="single"/>
          </w:rPr>
          <w:t>Watch this video to help introduce you to the topic of Carbon Fluxes</w:t>
        </w:r>
      </w:hyperlink>
      <w:r>
        <w:rPr>
          <w:rFonts w:ascii="Times New Roman" w:eastAsia="Times New Roman" w:hAnsi="Times New Roman" w:cs="Times New Roman"/>
        </w:rPr>
        <w:t>.</w:t>
      </w:r>
    </w:p>
    <w:p w14:paraId="03A8FA20" w14:textId="77777777" w:rsidR="009D6A08" w:rsidRDefault="00000000">
      <w:pPr>
        <w:pStyle w:val="Heading2"/>
        <w:widowControl w:val="0"/>
      </w:pPr>
      <w:bookmarkStart w:id="1" w:name="_x3edkq8xur85" w:colFirst="0" w:colLast="0"/>
      <w:bookmarkEnd w:id="1"/>
      <w:r>
        <w:t xml:space="preserve">Part I Instructions: As you read this page, annotate essential vocabulary, concepts, and new information. </w:t>
      </w:r>
    </w:p>
    <w:p w14:paraId="0490547A" w14:textId="77777777" w:rsidR="009D6A08" w:rsidRDefault="00000000">
      <w:pPr>
        <w:widowControl w:val="0"/>
        <w:spacing w:before="240" w:after="240" w:line="240" w:lineRule="auto"/>
        <w:rPr>
          <w:rFonts w:ascii="Times New Roman" w:eastAsia="Times New Roman" w:hAnsi="Times New Roman" w:cs="Times New Roman"/>
        </w:rPr>
      </w:pPr>
      <w:r>
        <w:rPr>
          <w:rFonts w:ascii="Times New Roman" w:eastAsia="Times New Roman" w:hAnsi="Times New Roman" w:cs="Times New Roman"/>
          <w:b/>
          <w:bCs/>
        </w:rPr>
        <w:t>Introduction</w:t>
      </w:r>
      <w:r>
        <w:rPr>
          <w:rFonts w:ascii="Times New Roman" w:eastAsia="Times New Roman" w:hAnsi="Times New Roman" w:cs="Times New Roman"/>
        </w:rPr>
        <w:t xml:space="preserve">: Understanding carbon fluxes in Arctic headwater streams is crucial for environmental science. Investigating these fluxes helps scientists understand how carbon is transported and transformed </w:t>
      </w:r>
      <w:proofErr w:type="gramStart"/>
      <w:r>
        <w:rPr>
          <w:rFonts w:ascii="Times New Roman" w:eastAsia="Times New Roman" w:hAnsi="Times New Roman" w:cs="Times New Roman"/>
        </w:rPr>
        <w:t>in</w:t>
      </w:r>
      <w:proofErr w:type="gramEnd"/>
      <w:r>
        <w:rPr>
          <w:rFonts w:ascii="Times New Roman" w:eastAsia="Times New Roman" w:hAnsi="Times New Roman" w:cs="Times New Roman"/>
        </w:rPr>
        <w:t xml:space="preserve"> the environment. Given the rapid changes in the Arctic due to global warming, knowing how carbon fluxes in these streams respond to and impact climate change is vital. This knowledge can help predict future climate scenarios and inform conservation and mitigation strategies.</w:t>
      </w:r>
    </w:p>
    <w:p w14:paraId="30057E4C" w14:textId="77777777" w:rsidR="009D6A08" w:rsidRDefault="00000000">
      <w:pPr>
        <w:widowControl w:val="0"/>
        <w:spacing w:before="240" w:after="240" w:line="240" w:lineRule="auto"/>
        <w:rPr>
          <w:rFonts w:ascii="Times New Roman" w:eastAsia="Times New Roman" w:hAnsi="Times New Roman" w:cs="Times New Roman"/>
        </w:rPr>
      </w:pPr>
      <w:r>
        <w:rPr>
          <w:rFonts w:ascii="Times New Roman" w:eastAsia="Times New Roman" w:hAnsi="Times New Roman" w:cs="Times New Roman"/>
          <w:b/>
          <w:bCs/>
        </w:rPr>
        <w:t>Background</w:t>
      </w:r>
      <w:r>
        <w:rPr>
          <w:rFonts w:ascii="Times New Roman" w:eastAsia="Times New Roman" w:hAnsi="Times New Roman" w:cs="Times New Roman"/>
        </w:rPr>
        <w:t xml:space="preserve">: </w:t>
      </w:r>
      <w:r>
        <w:rPr>
          <w:rFonts w:ascii="Times New Roman" w:eastAsia="Times New Roman" w:hAnsi="Times New Roman" w:cs="Times New Roman"/>
          <w:b/>
          <w:bCs/>
        </w:rPr>
        <w:t>Arctic carbon fluxes</w:t>
      </w:r>
      <w:r>
        <w:rPr>
          <w:rFonts w:ascii="Times New Roman" w:eastAsia="Times New Roman" w:hAnsi="Times New Roman" w:cs="Times New Roman"/>
        </w:rPr>
        <w:t xml:space="preserve"> refer to the movement and exchange of carbon in various forms, such as carbon dioxide (CO₂) and methane (CH₄), within the Arctic environment. These fluxes are critically influenced by the Arctic region's unique and rapidly changing conditions, including permafrost thaw, reductions in ice cover, and shifts in vegetation.</w:t>
      </w:r>
    </w:p>
    <w:p w14:paraId="5DCB095E" w14:textId="77777777" w:rsidR="009D6A08" w:rsidRDefault="00000000">
      <w:pPr>
        <w:widowControl w:val="0"/>
        <w:spacing w:before="240" w:after="240" w:line="240" w:lineRule="auto"/>
        <w:rPr>
          <w:rFonts w:ascii="Times New Roman" w:eastAsia="Times New Roman" w:hAnsi="Times New Roman" w:cs="Times New Roman"/>
        </w:rPr>
      </w:pPr>
      <w:r>
        <w:rPr>
          <w:rFonts w:ascii="Times New Roman" w:eastAsia="Times New Roman" w:hAnsi="Times New Roman" w:cs="Times New Roman"/>
          <w:b/>
          <w:bCs/>
        </w:rPr>
        <w:t>Permafrost</w:t>
      </w:r>
      <w:r>
        <w:rPr>
          <w:rFonts w:ascii="Times New Roman" w:eastAsia="Times New Roman" w:hAnsi="Times New Roman" w:cs="Times New Roman"/>
        </w:rPr>
        <w:t>, a thick</w:t>
      </w:r>
      <w:hyperlink r:id="rId8">
        <w:r w:rsidR="009D6A08">
          <w:rPr>
            <w:rFonts w:ascii="Times New Roman" w:eastAsia="Times New Roman" w:hAnsi="Times New Roman" w:cs="Times New Roman"/>
          </w:rPr>
          <w:t xml:space="preserve"> </w:t>
        </w:r>
      </w:hyperlink>
      <w:hyperlink r:id="rId9">
        <w:r w:rsidR="009D6A08">
          <w:rPr>
            <w:rFonts w:ascii="Times New Roman" w:eastAsia="Times New Roman" w:hAnsi="Times New Roman" w:cs="Times New Roman"/>
          </w:rPr>
          <w:t>subsurface</w:t>
        </w:r>
      </w:hyperlink>
      <w:r>
        <w:rPr>
          <w:rFonts w:ascii="Times New Roman" w:eastAsia="Times New Roman" w:hAnsi="Times New Roman" w:cs="Times New Roman"/>
        </w:rPr>
        <w:t xml:space="preserve"> layer of soil that remains frozen throughout the year and covers most of the Arctic, contains large amounts of stored carbon. As the Arctic warms at approximately twice the global rate, permafrost thaws, releasing this stored carbon into the atmosphere, soil, and aquatic systems. This release can occur as CO₂ or CH₄, both potent greenhouse gases that contribute significantly to global warming.</w:t>
      </w:r>
    </w:p>
    <w:p w14:paraId="51333A3B" w14:textId="77777777" w:rsidR="009D6A08" w:rsidRDefault="00000000">
      <w:pPr>
        <w:widowControl w:val="0"/>
        <w:spacing w:before="240" w:after="240" w:line="240" w:lineRule="auto"/>
        <w:rPr>
          <w:rFonts w:ascii="Times New Roman" w:eastAsia="Times New Roman" w:hAnsi="Times New Roman" w:cs="Times New Roman"/>
        </w:rPr>
      </w:pPr>
      <w:r>
        <w:rPr>
          <w:rFonts w:ascii="Times New Roman" w:eastAsia="Times New Roman" w:hAnsi="Times New Roman" w:cs="Times New Roman"/>
        </w:rPr>
        <w:t xml:space="preserve">Headwater streams in the Arctic, often characterized by a </w:t>
      </w:r>
      <w:r>
        <w:rPr>
          <w:rFonts w:ascii="Times New Roman" w:eastAsia="Times New Roman" w:hAnsi="Times New Roman" w:cs="Times New Roman"/>
          <w:b/>
          <w:bCs/>
        </w:rPr>
        <w:t>Strahler number</w:t>
      </w:r>
      <w:r>
        <w:rPr>
          <w:rFonts w:ascii="Times New Roman" w:eastAsia="Times New Roman" w:hAnsi="Times New Roman" w:cs="Times New Roman"/>
        </w:rPr>
        <w:t xml:space="preserve"> of 2-4 (see image below), play a crucial role in this process. They act as channels for carbon, transporting it from the land to larger bodies of water and the atmosphere.</w:t>
      </w:r>
    </w:p>
    <w:p w14:paraId="354DD688" w14:textId="77777777" w:rsidR="009D6A08" w:rsidRDefault="00000000">
      <w:pPr>
        <w:widowControl w:val="0"/>
        <w:spacing w:before="240" w:after="24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666B886" wp14:editId="5DC1D671">
            <wp:extent cx="2834809" cy="1806048"/>
            <wp:effectExtent l="12700" t="12700" r="12700" b="12700"/>
            <wp:docPr id="3" name="image3.png" descr="Diagram of a branching network with nodes labeled by numbers and color-coded edges representing different values. Edges transition from light blue for lower values to green, yellow, orange, and red for higher values, highlighting a gradient increase along the main branch."/>
            <wp:cNvGraphicFramePr/>
            <a:graphic xmlns:a="http://schemas.openxmlformats.org/drawingml/2006/main">
              <a:graphicData uri="http://schemas.openxmlformats.org/drawingml/2006/picture">
                <pic:pic xmlns:pic="http://schemas.openxmlformats.org/drawingml/2006/picture">
                  <pic:nvPicPr>
                    <pic:cNvPr id="0" name="image3.png" descr="Diagram of a branching network with nodes labeled by numbers and color-coded edges representing different values. Edges transition from light blue for lower values to green, yellow, orange, and red for higher values, highlighting a gradient increase along the main branch."/>
                    <pic:cNvPicPr preferRelativeResize="0"/>
                  </pic:nvPicPr>
                  <pic:blipFill>
                    <a:blip r:embed="rId10"/>
                    <a:srcRect/>
                    <a:stretch>
                      <a:fillRect/>
                    </a:stretch>
                  </pic:blipFill>
                  <pic:spPr>
                    <a:xfrm>
                      <a:off x="0" y="0"/>
                      <a:ext cx="2834809" cy="1806048"/>
                    </a:xfrm>
                    <a:prstGeom prst="rect">
                      <a:avLst/>
                    </a:prstGeom>
                    <a:ln w="12700">
                      <a:solidFill>
                        <a:srgbClr val="000000"/>
                      </a:solidFill>
                      <a:prstDash val="solid"/>
                    </a:ln>
                  </pic:spPr>
                </pic:pic>
              </a:graphicData>
            </a:graphic>
          </wp:inline>
        </w:drawing>
      </w:r>
    </w:p>
    <w:p w14:paraId="062BE4DE" w14:textId="77777777" w:rsidR="009D6A08" w:rsidRDefault="00000000">
      <w:pPr>
        <w:widowControl w:val="0"/>
        <w:spacing w:before="240" w:after="240" w:line="240" w:lineRule="auto"/>
        <w:jc w:val="center"/>
        <w:rPr>
          <w:rFonts w:ascii="Times New Roman" w:eastAsia="Times New Roman" w:hAnsi="Times New Roman" w:cs="Times New Roman"/>
          <w:i/>
          <w:iCs/>
        </w:rPr>
      </w:pPr>
      <w:r>
        <w:rPr>
          <w:rFonts w:ascii="Times New Roman" w:eastAsia="Times New Roman" w:hAnsi="Times New Roman" w:cs="Times New Roman"/>
          <w:i/>
          <w:iCs/>
        </w:rPr>
        <w:t>Strahler number. In Wikipedia. https://en.wikipedia.org/wiki/Strahler_number</w:t>
      </w:r>
    </w:p>
    <w:p w14:paraId="5CF7DABC" w14:textId="77777777" w:rsidR="009D6A08" w:rsidRDefault="00000000">
      <w:pPr>
        <w:widowControl w:val="0"/>
        <w:spacing w:before="240" w:after="240" w:line="240" w:lineRule="auto"/>
        <w:rPr>
          <w:rFonts w:ascii="Times New Roman" w:eastAsia="Times New Roman" w:hAnsi="Times New Roman" w:cs="Times New Roman"/>
        </w:rPr>
      </w:pPr>
      <w:r>
        <w:rPr>
          <w:rFonts w:ascii="Times New Roman" w:eastAsia="Times New Roman" w:hAnsi="Times New Roman" w:cs="Times New Roman"/>
        </w:rPr>
        <w:t xml:space="preserve">The Intergovernmental Panel on Climate Change (IPCC) emphasizes the importance of understanding carbon fluxes in its reports. The IPCC highlights that </w:t>
      </w:r>
      <w:r>
        <w:rPr>
          <w:rFonts w:ascii="Times New Roman" w:eastAsia="Times New Roman" w:hAnsi="Times New Roman" w:cs="Times New Roman"/>
          <w:i/>
          <w:iCs/>
        </w:rPr>
        <w:t>Arctic carbon fluxes are a significant feedback mechanism in the global climate system</w:t>
      </w:r>
      <w:r>
        <w:rPr>
          <w:rFonts w:ascii="Times New Roman" w:eastAsia="Times New Roman" w:hAnsi="Times New Roman" w:cs="Times New Roman"/>
        </w:rPr>
        <w:t>. As the Arctic continues to warm, increased carbon emissions from thawing permafrost and changing hydrological patterns could accelerate global climate change, creating a positive feedback loop that intensifies warming.</w:t>
      </w:r>
    </w:p>
    <w:p w14:paraId="2B8F4014" w14:textId="03766034" w:rsidR="009D6A08" w:rsidRDefault="00000000">
      <w:pPr>
        <w:widowControl w:val="0"/>
        <w:spacing w:before="240" w:after="24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Using complete sentences, summarize what you have learned. </w:t>
      </w:r>
    </w:p>
    <w:p w14:paraId="6354153B" w14:textId="3B14BFE8" w:rsidR="009D6A08" w:rsidRDefault="00C108D8">
      <w:pPr>
        <w:widowControl w:val="0"/>
        <w:spacing w:before="240" w:after="240" w:line="240" w:lineRule="auto"/>
        <w:rPr>
          <w:rFonts w:ascii="Times New Roman" w:eastAsia="Times New Roman" w:hAnsi="Times New Roman" w:cs="Times New Roman"/>
        </w:rPr>
      </w:pPr>
      <w:r>
        <w:rPr>
          <w:rFonts w:ascii="Times New Roman" w:eastAsia="Times New Roman" w:hAnsi="Times New Roman" w:cs="Times New Roman"/>
          <w:b/>
          <w:bCs/>
          <w:noProof/>
        </w:rPr>
        <mc:AlternateContent>
          <mc:Choice Requires="wps">
            <w:drawing>
              <wp:inline distT="0" distB="0" distL="0" distR="0" wp14:anchorId="26130A7D" wp14:editId="410793D3">
                <wp:extent cx="6829425" cy="962025"/>
                <wp:effectExtent l="0" t="0" r="28575" b="28575"/>
                <wp:docPr id="1728180393" name="Rectangle 1"/>
                <wp:cNvGraphicFramePr/>
                <a:graphic xmlns:a="http://schemas.openxmlformats.org/drawingml/2006/main">
                  <a:graphicData uri="http://schemas.microsoft.com/office/word/2010/wordprocessingShape">
                    <wps:wsp>
                      <wps:cNvSpPr/>
                      <wps:spPr>
                        <a:xfrm>
                          <a:off x="0" y="0"/>
                          <a:ext cx="6829425" cy="96202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D3979EF" w14:textId="77777777" w:rsidR="00C108D8" w:rsidRDefault="00C108D8" w:rsidP="00C108D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6130A7D" id="Rectangle 1" o:spid="_x0000_s1026" style="width:537.75pt;height:7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" fillcolor="white [3201]" strokecolor="black [3200]" strokeweight=".25pt">
                <v:textbox>
                  <w:txbxContent>
                    <w:p w14:paraId="1D3979EF" w14:textId="77777777" w:rsidR="00C108D8" w:rsidRDefault="00C108D8" w:rsidP="00C108D8"/>
                  </w:txbxContent>
                </v:textbox>
                <w10:anchorlock/>
              </v:rect>
            </w:pict>
          </mc:Fallback>
        </mc:AlternateContent>
      </w:r>
    </w:p>
    <w:p w14:paraId="2BBF57F8" w14:textId="77777777" w:rsidR="009D6A08" w:rsidRDefault="00000000">
      <w:pPr>
        <w:widowControl w:val="0"/>
        <w:spacing w:before="240" w:after="24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Challenge Questions!</w:t>
      </w:r>
    </w:p>
    <w:tbl>
      <w:tblPr>
        <w:tblStyle w:val="a0"/>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600"/>
        <w:gridCol w:w="3600"/>
        <w:gridCol w:w="3600"/>
      </w:tblGrid>
      <w:tr w:rsidR="009D6A08" w14:paraId="452093E4" w14:textId="77777777" w:rsidTr="00C108D8">
        <w:tc>
          <w:tcPr>
            <w:tcW w:w="3600" w:type="dxa"/>
            <w:tcMar>
              <w:top w:w="100" w:type="dxa"/>
              <w:left w:w="100" w:type="dxa"/>
              <w:bottom w:w="100" w:type="dxa"/>
              <w:right w:w="100" w:type="dxa"/>
            </w:tcMar>
          </w:tcPr>
          <w:p w14:paraId="669E8F45" w14:textId="77777777" w:rsidR="009D6A08"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1. How do carbon fluxes in Arctic headwater streams illustrate the concept of feedback loops in the global climate system?</w:t>
            </w:r>
          </w:p>
        </w:tc>
        <w:tc>
          <w:tcPr>
            <w:tcW w:w="3600" w:type="dxa"/>
            <w:tcMar>
              <w:top w:w="100" w:type="dxa"/>
              <w:left w:w="100" w:type="dxa"/>
              <w:bottom w:w="100" w:type="dxa"/>
              <w:right w:w="100" w:type="dxa"/>
            </w:tcMar>
          </w:tcPr>
          <w:p w14:paraId="6BEB4386" w14:textId="77777777" w:rsidR="009D6A08"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2. In what ways might changes in the Arctic carbon fluxes affect ecosystems both within and beyond the Arctic region?</w:t>
            </w:r>
          </w:p>
        </w:tc>
        <w:tc>
          <w:tcPr>
            <w:tcW w:w="3600" w:type="dxa"/>
            <w:tcMar>
              <w:top w:w="100" w:type="dxa"/>
              <w:left w:w="100" w:type="dxa"/>
              <w:bottom w:w="100" w:type="dxa"/>
              <w:right w:w="100" w:type="dxa"/>
            </w:tcMar>
          </w:tcPr>
          <w:p w14:paraId="3B8A5661" w14:textId="77777777" w:rsidR="009D6A08"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3. How can understanding the movement of carbon contribute to global conservation and mitigation strategies?</w:t>
            </w:r>
          </w:p>
        </w:tc>
      </w:tr>
      <w:tr w:rsidR="009D6A08" w14:paraId="01C6E662" w14:textId="77777777" w:rsidTr="00C108D8">
        <w:tc>
          <w:tcPr>
            <w:tcW w:w="3600" w:type="dxa"/>
            <w:tcMar>
              <w:top w:w="100" w:type="dxa"/>
              <w:left w:w="100" w:type="dxa"/>
              <w:bottom w:w="100" w:type="dxa"/>
              <w:right w:w="100" w:type="dxa"/>
            </w:tcMar>
          </w:tcPr>
          <w:p w14:paraId="0DD664B4" w14:textId="77777777" w:rsidR="009D6A08" w:rsidRDefault="009D6A08">
            <w:pPr>
              <w:widowControl w:val="0"/>
              <w:pBdr>
                <w:top w:val="nil"/>
                <w:left w:val="nil"/>
                <w:bottom w:val="nil"/>
                <w:right w:val="nil"/>
                <w:between w:val="nil"/>
              </w:pBdr>
              <w:spacing w:line="240" w:lineRule="auto"/>
              <w:rPr>
                <w:rFonts w:ascii="Times New Roman" w:eastAsia="Times New Roman" w:hAnsi="Times New Roman" w:cs="Times New Roman"/>
              </w:rPr>
            </w:pPr>
          </w:p>
          <w:p w14:paraId="74E1FCD1" w14:textId="77777777" w:rsidR="009D6A08" w:rsidRDefault="009D6A08">
            <w:pPr>
              <w:widowControl w:val="0"/>
              <w:pBdr>
                <w:top w:val="nil"/>
                <w:left w:val="nil"/>
                <w:bottom w:val="nil"/>
                <w:right w:val="nil"/>
                <w:between w:val="nil"/>
              </w:pBdr>
              <w:spacing w:line="240" w:lineRule="auto"/>
              <w:rPr>
                <w:rFonts w:ascii="Times New Roman" w:eastAsia="Times New Roman" w:hAnsi="Times New Roman" w:cs="Times New Roman"/>
              </w:rPr>
            </w:pPr>
          </w:p>
          <w:p w14:paraId="1CACDD4E" w14:textId="77777777" w:rsidR="009D6A08" w:rsidRDefault="009D6A08">
            <w:pPr>
              <w:widowControl w:val="0"/>
              <w:pBdr>
                <w:top w:val="nil"/>
                <w:left w:val="nil"/>
                <w:bottom w:val="nil"/>
                <w:right w:val="nil"/>
                <w:between w:val="nil"/>
              </w:pBdr>
              <w:spacing w:line="240" w:lineRule="auto"/>
              <w:rPr>
                <w:rFonts w:ascii="Times New Roman" w:eastAsia="Times New Roman" w:hAnsi="Times New Roman" w:cs="Times New Roman"/>
              </w:rPr>
            </w:pPr>
          </w:p>
          <w:p w14:paraId="2EB2CB16" w14:textId="77777777" w:rsidR="009D6A08" w:rsidRDefault="009D6A08">
            <w:pPr>
              <w:widowControl w:val="0"/>
              <w:pBdr>
                <w:top w:val="nil"/>
                <w:left w:val="nil"/>
                <w:bottom w:val="nil"/>
                <w:right w:val="nil"/>
                <w:between w:val="nil"/>
              </w:pBdr>
              <w:spacing w:line="240" w:lineRule="auto"/>
              <w:rPr>
                <w:rFonts w:ascii="Times New Roman" w:eastAsia="Times New Roman" w:hAnsi="Times New Roman" w:cs="Times New Roman"/>
              </w:rPr>
            </w:pPr>
          </w:p>
          <w:p w14:paraId="1C25C4FD" w14:textId="77777777" w:rsidR="009D6A08" w:rsidRDefault="009D6A08">
            <w:pPr>
              <w:widowControl w:val="0"/>
              <w:pBdr>
                <w:top w:val="nil"/>
                <w:left w:val="nil"/>
                <w:bottom w:val="nil"/>
                <w:right w:val="nil"/>
                <w:between w:val="nil"/>
              </w:pBdr>
              <w:spacing w:line="240" w:lineRule="auto"/>
              <w:rPr>
                <w:rFonts w:ascii="Times New Roman" w:eastAsia="Times New Roman" w:hAnsi="Times New Roman" w:cs="Times New Roman"/>
              </w:rPr>
            </w:pPr>
          </w:p>
          <w:p w14:paraId="7002E803" w14:textId="77777777" w:rsidR="009D6A08" w:rsidRDefault="009D6A08">
            <w:pPr>
              <w:widowControl w:val="0"/>
              <w:pBdr>
                <w:top w:val="nil"/>
                <w:left w:val="nil"/>
                <w:bottom w:val="nil"/>
                <w:right w:val="nil"/>
                <w:between w:val="nil"/>
              </w:pBdr>
              <w:spacing w:line="240" w:lineRule="auto"/>
              <w:rPr>
                <w:rFonts w:ascii="Times New Roman" w:eastAsia="Times New Roman" w:hAnsi="Times New Roman" w:cs="Times New Roman"/>
              </w:rPr>
            </w:pPr>
          </w:p>
          <w:p w14:paraId="3A8BAD95" w14:textId="77777777" w:rsidR="009D6A08" w:rsidRDefault="009D6A08">
            <w:pPr>
              <w:widowControl w:val="0"/>
              <w:pBdr>
                <w:top w:val="nil"/>
                <w:left w:val="nil"/>
                <w:bottom w:val="nil"/>
                <w:right w:val="nil"/>
                <w:between w:val="nil"/>
              </w:pBdr>
              <w:spacing w:line="240" w:lineRule="auto"/>
              <w:rPr>
                <w:rFonts w:ascii="Times New Roman" w:eastAsia="Times New Roman" w:hAnsi="Times New Roman" w:cs="Times New Roman"/>
              </w:rPr>
            </w:pPr>
          </w:p>
          <w:p w14:paraId="1B8EF596" w14:textId="77777777" w:rsidR="009D6A08" w:rsidRDefault="009D6A08">
            <w:pPr>
              <w:widowControl w:val="0"/>
              <w:pBdr>
                <w:top w:val="nil"/>
                <w:left w:val="nil"/>
                <w:bottom w:val="nil"/>
                <w:right w:val="nil"/>
                <w:between w:val="nil"/>
              </w:pBdr>
              <w:spacing w:line="240" w:lineRule="auto"/>
              <w:rPr>
                <w:rFonts w:ascii="Times New Roman" w:eastAsia="Times New Roman" w:hAnsi="Times New Roman" w:cs="Times New Roman"/>
              </w:rPr>
            </w:pPr>
          </w:p>
          <w:p w14:paraId="567047C5" w14:textId="77777777" w:rsidR="009D6A08" w:rsidRDefault="009D6A08">
            <w:pPr>
              <w:widowControl w:val="0"/>
              <w:pBdr>
                <w:top w:val="nil"/>
                <w:left w:val="nil"/>
                <w:bottom w:val="nil"/>
                <w:right w:val="nil"/>
                <w:between w:val="nil"/>
              </w:pBdr>
              <w:spacing w:line="240" w:lineRule="auto"/>
              <w:rPr>
                <w:rFonts w:ascii="Times New Roman" w:eastAsia="Times New Roman" w:hAnsi="Times New Roman" w:cs="Times New Roman"/>
              </w:rPr>
            </w:pPr>
          </w:p>
          <w:p w14:paraId="2C7E26F6" w14:textId="77777777" w:rsidR="009D6A08" w:rsidRDefault="009D6A08">
            <w:pPr>
              <w:widowControl w:val="0"/>
              <w:pBdr>
                <w:top w:val="nil"/>
                <w:left w:val="nil"/>
                <w:bottom w:val="nil"/>
                <w:right w:val="nil"/>
                <w:between w:val="nil"/>
              </w:pBdr>
              <w:spacing w:line="240" w:lineRule="auto"/>
              <w:rPr>
                <w:rFonts w:ascii="Times New Roman" w:eastAsia="Times New Roman" w:hAnsi="Times New Roman" w:cs="Times New Roman"/>
              </w:rPr>
            </w:pPr>
          </w:p>
        </w:tc>
        <w:tc>
          <w:tcPr>
            <w:tcW w:w="3600" w:type="dxa"/>
            <w:tcMar>
              <w:top w:w="100" w:type="dxa"/>
              <w:left w:w="100" w:type="dxa"/>
              <w:bottom w:w="100" w:type="dxa"/>
              <w:right w:w="100" w:type="dxa"/>
            </w:tcMar>
          </w:tcPr>
          <w:p w14:paraId="7EA96F66" w14:textId="77777777" w:rsidR="009D6A08" w:rsidRDefault="009D6A08">
            <w:pPr>
              <w:widowControl w:val="0"/>
              <w:pBdr>
                <w:top w:val="nil"/>
                <w:left w:val="nil"/>
                <w:bottom w:val="nil"/>
                <w:right w:val="nil"/>
                <w:between w:val="nil"/>
              </w:pBdr>
              <w:spacing w:line="240" w:lineRule="auto"/>
              <w:rPr>
                <w:rFonts w:ascii="Times New Roman" w:eastAsia="Times New Roman" w:hAnsi="Times New Roman" w:cs="Times New Roman"/>
              </w:rPr>
            </w:pPr>
          </w:p>
        </w:tc>
        <w:tc>
          <w:tcPr>
            <w:tcW w:w="3600" w:type="dxa"/>
            <w:tcMar>
              <w:top w:w="100" w:type="dxa"/>
              <w:left w:w="100" w:type="dxa"/>
              <w:bottom w:w="100" w:type="dxa"/>
              <w:right w:w="100" w:type="dxa"/>
            </w:tcMar>
          </w:tcPr>
          <w:p w14:paraId="4523998F" w14:textId="77777777" w:rsidR="009D6A08" w:rsidRDefault="009D6A08">
            <w:pPr>
              <w:widowControl w:val="0"/>
              <w:pBdr>
                <w:top w:val="nil"/>
                <w:left w:val="nil"/>
                <w:bottom w:val="nil"/>
                <w:right w:val="nil"/>
                <w:between w:val="nil"/>
              </w:pBdr>
              <w:spacing w:line="240" w:lineRule="auto"/>
              <w:rPr>
                <w:rFonts w:ascii="Times New Roman" w:eastAsia="Times New Roman" w:hAnsi="Times New Roman" w:cs="Times New Roman"/>
              </w:rPr>
            </w:pPr>
          </w:p>
        </w:tc>
      </w:tr>
    </w:tbl>
    <w:p w14:paraId="4680F280" w14:textId="77777777" w:rsidR="009D6A08" w:rsidRDefault="00000000">
      <w:pPr>
        <w:widowControl w:val="0"/>
        <w:spacing w:before="240" w:after="240" w:line="240" w:lineRule="auto"/>
        <w:jc w:val="center"/>
        <w:rPr>
          <w:rFonts w:ascii="Times New Roman" w:eastAsia="Times New Roman" w:hAnsi="Times New Roman" w:cs="Times New Roman"/>
          <w:b/>
          <w:bCs/>
        </w:rPr>
      </w:pPr>
      <w:r>
        <w:rPr>
          <w:rFonts w:ascii="Times New Roman" w:eastAsia="Times New Roman" w:hAnsi="Times New Roman" w:cs="Times New Roman"/>
          <w:b/>
          <w:bCs/>
        </w:rPr>
        <w:t>Meet the Scientist- Macall Hock</w:t>
      </w:r>
    </w:p>
    <w:p w14:paraId="5BE3FB7B" w14:textId="77777777" w:rsidR="009D6A08" w:rsidRDefault="00000000">
      <w:pPr>
        <w:widowControl w:val="0"/>
        <w:spacing w:before="240" w:after="240" w:line="240" w:lineRule="auto"/>
        <w:rPr>
          <w:rFonts w:ascii="Times New Roman" w:eastAsia="Times New Roman" w:hAnsi="Times New Roman" w:cs="Times New Roman"/>
        </w:rPr>
      </w:pPr>
      <w:r>
        <w:rPr>
          <w:rFonts w:ascii="Times New Roman" w:eastAsia="Times New Roman" w:hAnsi="Times New Roman" w:cs="Times New Roman"/>
        </w:rPr>
        <w:t>Macall Hock is a dedicated researcher currently engaged as a fellow with the Polar STEAM program. She is pursuing her doctoral studies at San Diego State University, where her research focuses on understanding the impacts of climate change on carbon cycling in the Arctic. Macall's primary project investigates the multi-decadal, year-round fluxes of carbon dioxide (CO</w:t>
      </w:r>
      <w:r>
        <w:rPr>
          <w:rFonts w:ascii="Times New Roman" w:eastAsia="Times New Roman" w:hAnsi="Times New Roman" w:cs="Times New Roman"/>
          <w:vertAlign w:val="subscript"/>
        </w:rPr>
        <w:t>2</w:t>
      </w:r>
      <w:r>
        <w:rPr>
          <w:rFonts w:ascii="Times New Roman" w:eastAsia="Times New Roman" w:hAnsi="Times New Roman" w:cs="Times New Roman"/>
        </w:rPr>
        <w:t>) and methane (CH</w:t>
      </w:r>
      <w:r>
        <w:rPr>
          <w:rFonts w:ascii="Times New Roman" w:eastAsia="Times New Roman" w:hAnsi="Times New Roman" w:cs="Times New Roman"/>
          <w:vertAlign w:val="subscript"/>
        </w:rPr>
        <w:t>4</w:t>
      </w:r>
      <w:r>
        <w:rPr>
          <w:rFonts w:ascii="Times New Roman" w:eastAsia="Times New Roman" w:hAnsi="Times New Roman" w:cs="Times New Roman"/>
        </w:rPr>
        <w:t>) to gauge the long-term effects of a warming Arctic ecosystem on stream carbon dynamics in northern Alaska.</w:t>
      </w:r>
    </w:p>
    <w:p w14:paraId="54338C80" w14:textId="77777777" w:rsidR="009D6A08" w:rsidRDefault="00000000">
      <w:pPr>
        <w:widowControl w:val="0"/>
        <w:spacing w:before="240" w:after="240" w:line="240" w:lineRule="auto"/>
        <w:rPr>
          <w:rFonts w:ascii="Times New Roman" w:eastAsia="Times New Roman" w:hAnsi="Times New Roman" w:cs="Times New Roman"/>
        </w:rPr>
      </w:pPr>
      <w:r>
        <w:rPr>
          <w:rFonts w:ascii="Times New Roman" w:eastAsia="Times New Roman" w:hAnsi="Times New Roman" w:cs="Times New Roman"/>
        </w:rPr>
        <w:t xml:space="preserve">Her work aims to quantify the transport of carbon across the tundra via drainage streams and how various landscape types and permafrost conditions influence carbon fluxes. Macall hopes to bridge the gap between Arctic research and conservation, making significant contributions to our understanding of the impacts of climate change on the Arctic carbon balance. The National Science Foundation supports her research and is part of a broader effort to establish long-term field observations </w:t>
      </w:r>
      <w:proofErr w:type="gramStart"/>
      <w:r>
        <w:rPr>
          <w:rFonts w:ascii="Times New Roman" w:eastAsia="Times New Roman" w:hAnsi="Times New Roman" w:cs="Times New Roman"/>
        </w:rPr>
        <w:t>critical</w:t>
      </w:r>
      <w:proofErr w:type="gramEnd"/>
      <w:r>
        <w:rPr>
          <w:rFonts w:ascii="Times New Roman" w:eastAsia="Times New Roman" w:hAnsi="Times New Roman" w:cs="Times New Roman"/>
        </w:rPr>
        <w:t xml:space="preserve"> for grasping the controls on greenhouse gas emissions from the Arctic.</w:t>
      </w:r>
    </w:p>
    <w:p w14:paraId="58A1FD24" w14:textId="77777777" w:rsidR="009D6A08" w:rsidRDefault="009D6A08">
      <w:pPr>
        <w:widowControl w:val="0"/>
        <w:spacing w:before="240" w:after="240" w:line="240" w:lineRule="auto"/>
        <w:jc w:val="center"/>
        <w:rPr>
          <w:rFonts w:ascii="Times New Roman" w:eastAsia="Times New Roman" w:hAnsi="Times New Roman" w:cs="Times New Roman"/>
          <w:u w:val="single"/>
        </w:rPr>
      </w:pPr>
      <w:hyperlink r:id="rId11">
        <w:r>
          <w:rPr>
            <w:rFonts w:ascii="Times New Roman" w:eastAsia="Times New Roman" w:hAnsi="Times New Roman" w:cs="Times New Roman"/>
            <w:color w:val="1155CC"/>
            <w:u w:val="single"/>
          </w:rPr>
          <w:t>Watch this short video of Macall explaining her research</w:t>
        </w:r>
      </w:hyperlink>
      <w:r w:rsidR="00000000">
        <w:rPr>
          <w:rFonts w:ascii="Times New Roman" w:eastAsia="Times New Roman" w:hAnsi="Times New Roman" w:cs="Times New Roman"/>
        </w:rPr>
        <w:t>.</w:t>
      </w:r>
    </w:p>
    <w:p w14:paraId="59792478" w14:textId="77777777" w:rsidR="009D6A08" w:rsidRDefault="00000000">
      <w:pPr>
        <w:widowControl w:val="0"/>
        <w:spacing w:before="240" w:after="240" w:line="240" w:lineRule="auto"/>
        <w:jc w:val="center"/>
        <w:rPr>
          <w:rFonts w:ascii="Times New Roman" w:eastAsia="Times New Roman" w:hAnsi="Times New Roman" w:cs="Times New Roman"/>
        </w:rPr>
      </w:pPr>
      <w:r>
        <w:rPr>
          <w:rFonts w:ascii="Times New Roman" w:eastAsia="Times New Roman" w:hAnsi="Times New Roman" w:cs="Times New Roman"/>
        </w:rPr>
        <w:t>Challenge Questions!</w:t>
      </w:r>
    </w:p>
    <w:tbl>
      <w:tblPr>
        <w:tblStyle w:val="a1"/>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070"/>
        <w:gridCol w:w="5730"/>
      </w:tblGrid>
      <w:tr w:rsidR="009D6A08" w14:paraId="0FB531DE" w14:textId="77777777" w:rsidTr="00C108D8">
        <w:trPr>
          <w:trHeight w:val="440"/>
        </w:trPr>
        <w:tc>
          <w:tcPr>
            <w:tcW w:w="5070" w:type="dxa"/>
            <w:tcMar>
              <w:top w:w="100" w:type="dxa"/>
              <w:left w:w="100" w:type="dxa"/>
              <w:bottom w:w="100" w:type="dxa"/>
              <w:right w:w="100" w:type="dxa"/>
            </w:tcMar>
          </w:tcPr>
          <w:p w14:paraId="1778F9FF" w14:textId="77777777" w:rsidR="009D6A08" w:rsidRDefault="00000000">
            <w:pPr>
              <w:widowControl w:val="0"/>
              <w:pBdr>
                <w:top w:val="nil"/>
                <w:left w:val="nil"/>
                <w:bottom w:val="nil"/>
                <w:right w:val="nil"/>
                <w:between w:val="nil"/>
              </w:pBdr>
              <w:spacing w:line="240" w:lineRule="auto"/>
              <w:rPr>
                <w:rFonts w:ascii="Times New Roman" w:eastAsia="Times New Roman" w:hAnsi="Times New Roman" w:cs="Times New Roman"/>
                <w:b/>
                <w:bCs/>
              </w:rPr>
            </w:pPr>
            <w:r>
              <w:rPr>
                <w:rFonts w:ascii="Times New Roman" w:eastAsia="Times New Roman" w:hAnsi="Times New Roman" w:cs="Times New Roman"/>
                <w:b/>
                <w:bCs/>
              </w:rPr>
              <w:t>4. What educational background and skills might be necessary for a scientist like Macall Hock to research Arctic carbon cycling, and how does this education prepare them to contribute to the broader scientific community?</w:t>
            </w:r>
          </w:p>
        </w:tc>
        <w:tc>
          <w:tcPr>
            <w:tcW w:w="5730" w:type="dxa"/>
            <w:tcMar>
              <w:top w:w="100" w:type="dxa"/>
              <w:left w:w="100" w:type="dxa"/>
              <w:bottom w:w="100" w:type="dxa"/>
              <w:right w:w="100" w:type="dxa"/>
            </w:tcMar>
          </w:tcPr>
          <w:p w14:paraId="171B5C6B" w14:textId="77777777" w:rsidR="009D6A08" w:rsidRDefault="00000000">
            <w:pPr>
              <w:widowControl w:val="0"/>
              <w:pBdr>
                <w:top w:val="nil"/>
                <w:left w:val="nil"/>
                <w:bottom w:val="nil"/>
                <w:right w:val="nil"/>
                <w:between w:val="nil"/>
              </w:pBdr>
              <w:spacing w:line="240" w:lineRule="auto"/>
              <w:rPr>
                <w:rFonts w:ascii="Times New Roman" w:eastAsia="Times New Roman" w:hAnsi="Times New Roman" w:cs="Times New Roman"/>
                <w:b/>
                <w:bCs/>
              </w:rPr>
            </w:pPr>
            <w:r>
              <w:rPr>
                <w:rFonts w:ascii="Times New Roman" w:eastAsia="Times New Roman" w:hAnsi="Times New Roman" w:cs="Times New Roman"/>
                <w:b/>
                <w:bCs/>
              </w:rPr>
              <w:t>5. How can bridging the gap between Arctic research and conservation efforts enhance global environmental policies, and what challenges might scientists face in translating scientific findings into actionable strategies?</w:t>
            </w:r>
          </w:p>
        </w:tc>
      </w:tr>
      <w:tr w:rsidR="009D6A08" w14:paraId="38D30D25" w14:textId="77777777" w:rsidTr="00C108D8">
        <w:trPr>
          <w:trHeight w:val="440"/>
        </w:trPr>
        <w:tc>
          <w:tcPr>
            <w:tcW w:w="5070" w:type="dxa"/>
            <w:tcMar>
              <w:top w:w="100" w:type="dxa"/>
              <w:left w:w="100" w:type="dxa"/>
              <w:bottom w:w="100" w:type="dxa"/>
              <w:right w:w="100" w:type="dxa"/>
            </w:tcMar>
          </w:tcPr>
          <w:p w14:paraId="3546BF95" w14:textId="77777777" w:rsidR="009D6A08" w:rsidRDefault="009D6A08">
            <w:pPr>
              <w:widowControl w:val="0"/>
              <w:pBdr>
                <w:top w:val="nil"/>
                <w:left w:val="nil"/>
                <w:bottom w:val="nil"/>
                <w:right w:val="nil"/>
                <w:between w:val="nil"/>
              </w:pBdr>
              <w:spacing w:line="240" w:lineRule="auto"/>
              <w:rPr>
                <w:rFonts w:ascii="Times New Roman" w:eastAsia="Times New Roman" w:hAnsi="Times New Roman" w:cs="Times New Roman"/>
              </w:rPr>
            </w:pPr>
          </w:p>
          <w:p w14:paraId="763077DD" w14:textId="77777777" w:rsidR="009D6A08" w:rsidRDefault="009D6A08">
            <w:pPr>
              <w:widowControl w:val="0"/>
              <w:pBdr>
                <w:top w:val="nil"/>
                <w:left w:val="nil"/>
                <w:bottom w:val="nil"/>
                <w:right w:val="nil"/>
                <w:between w:val="nil"/>
              </w:pBdr>
              <w:spacing w:line="240" w:lineRule="auto"/>
              <w:rPr>
                <w:rFonts w:ascii="Times New Roman" w:eastAsia="Times New Roman" w:hAnsi="Times New Roman" w:cs="Times New Roman"/>
              </w:rPr>
            </w:pPr>
          </w:p>
          <w:p w14:paraId="3C735717" w14:textId="77777777" w:rsidR="009D6A08" w:rsidRDefault="009D6A08">
            <w:pPr>
              <w:widowControl w:val="0"/>
              <w:pBdr>
                <w:top w:val="nil"/>
                <w:left w:val="nil"/>
                <w:bottom w:val="nil"/>
                <w:right w:val="nil"/>
                <w:between w:val="nil"/>
              </w:pBdr>
              <w:spacing w:line="240" w:lineRule="auto"/>
              <w:rPr>
                <w:rFonts w:ascii="Times New Roman" w:eastAsia="Times New Roman" w:hAnsi="Times New Roman" w:cs="Times New Roman"/>
              </w:rPr>
            </w:pPr>
          </w:p>
          <w:p w14:paraId="2FE0E64C" w14:textId="77777777" w:rsidR="009D6A08" w:rsidRDefault="009D6A08">
            <w:pPr>
              <w:widowControl w:val="0"/>
              <w:pBdr>
                <w:top w:val="nil"/>
                <w:left w:val="nil"/>
                <w:bottom w:val="nil"/>
                <w:right w:val="nil"/>
                <w:between w:val="nil"/>
              </w:pBdr>
              <w:spacing w:line="240" w:lineRule="auto"/>
              <w:rPr>
                <w:rFonts w:ascii="Times New Roman" w:eastAsia="Times New Roman" w:hAnsi="Times New Roman" w:cs="Times New Roman"/>
              </w:rPr>
            </w:pPr>
          </w:p>
          <w:p w14:paraId="61EFBC63" w14:textId="77777777" w:rsidR="009D6A08" w:rsidRDefault="009D6A08">
            <w:pPr>
              <w:widowControl w:val="0"/>
              <w:pBdr>
                <w:top w:val="nil"/>
                <w:left w:val="nil"/>
                <w:bottom w:val="nil"/>
                <w:right w:val="nil"/>
                <w:between w:val="nil"/>
              </w:pBdr>
              <w:spacing w:line="240" w:lineRule="auto"/>
              <w:rPr>
                <w:rFonts w:ascii="Times New Roman" w:eastAsia="Times New Roman" w:hAnsi="Times New Roman" w:cs="Times New Roman"/>
              </w:rPr>
            </w:pPr>
          </w:p>
        </w:tc>
        <w:tc>
          <w:tcPr>
            <w:tcW w:w="5730" w:type="dxa"/>
            <w:tcMar>
              <w:top w:w="100" w:type="dxa"/>
              <w:left w:w="100" w:type="dxa"/>
              <w:bottom w:w="100" w:type="dxa"/>
              <w:right w:w="100" w:type="dxa"/>
            </w:tcMar>
          </w:tcPr>
          <w:p w14:paraId="451B0672" w14:textId="77777777" w:rsidR="009D6A08" w:rsidRDefault="009D6A08">
            <w:pPr>
              <w:widowControl w:val="0"/>
              <w:pBdr>
                <w:top w:val="nil"/>
                <w:left w:val="nil"/>
                <w:bottom w:val="nil"/>
                <w:right w:val="nil"/>
                <w:between w:val="nil"/>
              </w:pBdr>
              <w:spacing w:line="240" w:lineRule="auto"/>
              <w:rPr>
                <w:rFonts w:ascii="Times New Roman" w:eastAsia="Times New Roman" w:hAnsi="Times New Roman" w:cs="Times New Roman"/>
              </w:rPr>
            </w:pPr>
          </w:p>
        </w:tc>
      </w:tr>
    </w:tbl>
    <w:p w14:paraId="13AC1418" w14:textId="77777777" w:rsidR="009D6A08" w:rsidRDefault="009D6A08">
      <w:pPr>
        <w:widowControl w:val="0"/>
        <w:spacing w:before="240" w:after="240" w:line="240" w:lineRule="auto"/>
        <w:rPr>
          <w:rFonts w:ascii="Times New Roman" w:eastAsia="Times New Roman" w:hAnsi="Times New Roman" w:cs="Times New Roman"/>
          <w:b/>
          <w:bCs/>
        </w:rPr>
      </w:pPr>
    </w:p>
    <w:p w14:paraId="4B8B936B" w14:textId="77777777" w:rsidR="009D6A08" w:rsidRDefault="009D6A08">
      <w:pPr>
        <w:widowControl w:val="0"/>
        <w:spacing w:before="240" w:after="240" w:line="240" w:lineRule="auto"/>
        <w:rPr>
          <w:rFonts w:ascii="Times New Roman" w:eastAsia="Times New Roman" w:hAnsi="Times New Roman" w:cs="Times New Roman"/>
          <w:b/>
          <w:bCs/>
        </w:rPr>
      </w:pPr>
    </w:p>
    <w:p w14:paraId="44A33A46" w14:textId="77777777" w:rsidR="009D6A08" w:rsidRDefault="009D6A08">
      <w:pPr>
        <w:widowControl w:val="0"/>
        <w:spacing w:before="240" w:after="240" w:line="240" w:lineRule="auto"/>
        <w:rPr>
          <w:rFonts w:ascii="Times New Roman" w:eastAsia="Times New Roman" w:hAnsi="Times New Roman" w:cs="Times New Roman"/>
          <w:b/>
          <w:bCs/>
        </w:rPr>
      </w:pPr>
    </w:p>
    <w:p w14:paraId="44FF776E" w14:textId="77777777" w:rsidR="009D6A08" w:rsidRDefault="00000000">
      <w:pPr>
        <w:pStyle w:val="Heading2"/>
        <w:widowControl w:val="0"/>
      </w:pPr>
      <w:bookmarkStart w:id="2" w:name="_e99q5yyqpiq4" w:colFirst="0" w:colLast="0"/>
      <w:bookmarkEnd w:id="2"/>
      <w:r>
        <w:lastRenderedPageBreak/>
        <w:t>Part II:</w:t>
      </w:r>
    </w:p>
    <w:p w14:paraId="1795954C" w14:textId="77777777" w:rsidR="009D6A08" w:rsidRDefault="00000000">
      <w:pPr>
        <w:widowControl w:val="0"/>
        <w:spacing w:before="240" w:after="240" w:line="240" w:lineRule="auto"/>
        <w:jc w:val="center"/>
        <w:rPr>
          <w:rFonts w:ascii="Times New Roman" w:eastAsia="Times New Roman" w:hAnsi="Times New Roman" w:cs="Times New Roman"/>
          <w:b/>
          <w:bCs/>
        </w:rPr>
      </w:pPr>
      <w:r>
        <w:rPr>
          <w:rFonts w:ascii="Times New Roman" w:eastAsia="Times New Roman" w:hAnsi="Times New Roman" w:cs="Times New Roman"/>
          <w:b/>
          <w:bCs/>
        </w:rPr>
        <w:t>The Carbon Cascade: Tracking Fluxes in Arctic Streams</w:t>
      </w:r>
    </w:p>
    <w:p w14:paraId="608D5262" w14:textId="77777777" w:rsidR="009D6A08" w:rsidRDefault="00000000">
      <w:pPr>
        <w:widowControl w:val="0"/>
        <w:spacing w:before="240" w:after="240" w:line="240" w:lineRule="auto"/>
        <w:rPr>
          <w:rFonts w:ascii="Times New Roman" w:eastAsia="Times New Roman" w:hAnsi="Times New Roman" w:cs="Times New Roman"/>
        </w:rPr>
      </w:pPr>
      <w:r>
        <w:rPr>
          <w:rFonts w:ascii="Times New Roman" w:eastAsia="Times New Roman" w:hAnsi="Times New Roman" w:cs="Times New Roman"/>
          <w:b/>
          <w:bCs/>
        </w:rPr>
        <w:t xml:space="preserve">Purpose: </w:t>
      </w:r>
      <w:r>
        <w:rPr>
          <w:rFonts w:ascii="Times New Roman" w:eastAsia="Times New Roman" w:hAnsi="Times New Roman" w:cs="Times New Roman"/>
        </w:rPr>
        <w:t>In this lab, you will observe the dynamics of carbon movement through Arctic ecosystems. Understanding these processes is crucial as they play a significant role in the global carbon cycle, especially in the context of climate change.</w:t>
      </w:r>
    </w:p>
    <w:p w14:paraId="289E6846" w14:textId="77777777" w:rsidR="009D6A08" w:rsidRDefault="00000000">
      <w:pPr>
        <w:widowControl w:val="0"/>
        <w:spacing w:before="240" w:after="240" w:line="240" w:lineRule="auto"/>
        <w:rPr>
          <w:rFonts w:ascii="Times New Roman" w:eastAsia="Times New Roman" w:hAnsi="Times New Roman" w:cs="Times New Roman"/>
        </w:rPr>
      </w:pPr>
      <w:r>
        <w:rPr>
          <w:rFonts w:ascii="Times New Roman" w:eastAsia="Times New Roman" w:hAnsi="Times New Roman" w:cs="Times New Roman"/>
        </w:rPr>
        <w:t xml:space="preserve">Headwater streams in the Arctic are unique environments where </w:t>
      </w:r>
      <w:proofErr w:type="gramStart"/>
      <w:r>
        <w:rPr>
          <w:rFonts w:ascii="Times New Roman" w:eastAsia="Times New Roman" w:hAnsi="Times New Roman" w:cs="Times New Roman"/>
        </w:rPr>
        <w:t>the hydrology</w:t>
      </w:r>
      <w:proofErr w:type="gramEnd"/>
      <w:r>
        <w:rPr>
          <w:rFonts w:ascii="Times New Roman" w:eastAsia="Times New Roman" w:hAnsi="Times New Roman" w:cs="Times New Roman"/>
        </w:rPr>
        <w:t xml:space="preserve"> and carbon fluxes are particularly important to study. These streams, fed by melting snow and ice and late summer season rainfall, act as critical channels for carbon transport from terrestrial to aquatic systems. The extreme seasonal variations in the Arctic, including the intense snowmelt in spring, the relatively mild but active summer, and the cooling and reduced flow in the fall, all contribute to complex hydrological and biogeochemical processes.</w:t>
      </w:r>
    </w:p>
    <w:p w14:paraId="601303C5" w14:textId="77777777" w:rsidR="009D6A08" w:rsidRDefault="00000000">
      <w:pPr>
        <w:widowControl w:val="0"/>
        <w:spacing w:before="240" w:after="240" w:line="240" w:lineRule="auto"/>
        <w:rPr>
          <w:rFonts w:ascii="Times New Roman" w:eastAsia="Times New Roman" w:hAnsi="Times New Roman" w:cs="Times New Roman"/>
        </w:rPr>
      </w:pPr>
      <w:r>
        <w:rPr>
          <w:rFonts w:ascii="Times New Roman" w:eastAsia="Times New Roman" w:hAnsi="Times New Roman" w:cs="Times New Roman"/>
          <w:b/>
          <w:bCs/>
        </w:rPr>
        <w:t>Background:</w:t>
      </w:r>
      <w:r>
        <w:rPr>
          <w:rFonts w:ascii="Times New Roman" w:eastAsia="Times New Roman" w:hAnsi="Times New Roman" w:cs="Times New Roman"/>
        </w:rPr>
        <w:t xml:space="preserve"> In this lab, you will analyze hydrology data collected during three distinct periods, highlighting key variables in each period. </w:t>
      </w:r>
    </w:p>
    <w:p w14:paraId="54847B33" w14:textId="77777777" w:rsidR="009D6A08" w:rsidRDefault="00000000">
      <w:pPr>
        <w:widowControl w:val="0"/>
        <w:spacing w:before="240" w:after="240" w:line="240" w:lineRule="auto"/>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b/>
          <w:bCs/>
        </w:rPr>
        <w:t>Snowmelt (Freshet)</w:t>
      </w:r>
      <w:r>
        <w:rPr>
          <w:rFonts w:ascii="Times New Roman" w:eastAsia="Times New Roman" w:hAnsi="Times New Roman" w:cs="Times New Roman"/>
        </w:rPr>
        <w:t>: This period marks the transition from winter to summer, characterized by a rapid influx of meltwater into the streams. As the snowpack melts, it releases accumulated organic and inorganic carbon into the waterways. Understanding the carbon fluxes during this period is crucial as it sets the stage for downstream processes.</w:t>
      </w:r>
    </w:p>
    <w:p w14:paraId="79773D2C" w14:textId="77777777" w:rsidR="009D6A08" w:rsidRDefault="00000000">
      <w:pPr>
        <w:widowControl w:val="0"/>
        <w:spacing w:before="240" w:after="240" w:line="240" w:lineRule="auto"/>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b/>
          <w:bCs/>
        </w:rPr>
        <w:t>Arctic Summer (Baseflow)</w:t>
      </w:r>
      <w:r>
        <w:rPr>
          <w:rFonts w:ascii="Times New Roman" w:eastAsia="Times New Roman" w:hAnsi="Times New Roman" w:cs="Times New Roman"/>
        </w:rPr>
        <w:t>: During the summer, the Arctic experiences 24-hour daylight, which significantly influences the biological activity of its streams. The continuous light, warmer temperatures, and increased microbial activity can lead to heightened carbon processing and transport. This period allows us to observe how carbon dynamics change under sustained energy inputs.</w:t>
      </w:r>
    </w:p>
    <w:p w14:paraId="6E72C588" w14:textId="77777777" w:rsidR="009D6A08" w:rsidRDefault="00000000">
      <w:pPr>
        <w:widowControl w:val="0"/>
        <w:spacing w:before="240" w:after="240" w:line="240" w:lineRule="auto"/>
        <w:rPr>
          <w:rFonts w:ascii="Times New Roman" w:eastAsia="Times New Roman" w:hAnsi="Times New Roman" w:cs="Times New Roman"/>
        </w:rPr>
      </w:pPr>
      <w:r>
        <w:rPr>
          <w:rFonts w:ascii="Times New Roman" w:eastAsia="Times New Roman" w:hAnsi="Times New Roman" w:cs="Times New Roman"/>
        </w:rPr>
        <w:t xml:space="preserve">3. </w:t>
      </w:r>
      <w:r>
        <w:rPr>
          <w:rFonts w:ascii="Times New Roman" w:eastAsia="Times New Roman" w:hAnsi="Times New Roman" w:cs="Times New Roman"/>
          <w:b/>
          <w:bCs/>
        </w:rPr>
        <w:t>Late Season</w:t>
      </w:r>
      <w:r>
        <w:rPr>
          <w:rFonts w:ascii="Times New Roman" w:eastAsia="Times New Roman" w:hAnsi="Times New Roman" w:cs="Times New Roman"/>
        </w:rPr>
        <w:t xml:space="preserve"> (August-September): As temperatures drop and daylight hours decrease, rainfall increases stream flow. This period is essential for studying the residual effects of summer processes and preparing the ecosystem for the upcoming winter freeze.</w:t>
      </w:r>
    </w:p>
    <w:p w14:paraId="4410D8AF" w14:textId="77777777" w:rsidR="009D6A08" w:rsidRDefault="00000000">
      <w:pPr>
        <w:widowControl w:val="0"/>
        <w:spacing w:before="240" w:after="240" w:line="240" w:lineRule="auto"/>
        <w:rPr>
          <w:rFonts w:ascii="Times New Roman" w:eastAsia="Times New Roman" w:hAnsi="Times New Roman" w:cs="Times New Roman"/>
        </w:rPr>
      </w:pPr>
      <w:r>
        <w:rPr>
          <w:rFonts w:ascii="Times New Roman" w:eastAsia="Times New Roman" w:hAnsi="Times New Roman" w:cs="Times New Roman"/>
          <w:b/>
          <w:bCs/>
        </w:rPr>
        <w:t>Procedure:</w:t>
      </w:r>
      <w:r>
        <w:rPr>
          <w:rFonts w:ascii="Times New Roman" w:eastAsia="Times New Roman" w:hAnsi="Times New Roman" w:cs="Times New Roman"/>
        </w:rPr>
        <w:t xml:space="preserve"> Throughout the lab, you will analyze the following hydrological parameters: </w:t>
      </w:r>
      <w:r>
        <w:rPr>
          <w:rFonts w:ascii="Times New Roman" w:eastAsia="Times New Roman" w:hAnsi="Times New Roman" w:cs="Times New Roman"/>
          <w:b/>
          <w:bCs/>
        </w:rPr>
        <w:t>stream flow rates</w:t>
      </w:r>
      <w:r>
        <w:rPr>
          <w:rFonts w:ascii="Times New Roman" w:eastAsia="Times New Roman" w:hAnsi="Times New Roman" w:cs="Times New Roman"/>
        </w:rPr>
        <w:t xml:space="preserve">, </w:t>
      </w:r>
      <w:r>
        <w:rPr>
          <w:rFonts w:ascii="Times New Roman" w:eastAsia="Times New Roman" w:hAnsi="Times New Roman" w:cs="Times New Roman"/>
          <w:b/>
          <w:bCs/>
        </w:rPr>
        <w:t>photosynthetic light levels</w:t>
      </w:r>
      <w:r>
        <w:rPr>
          <w:rFonts w:ascii="Times New Roman" w:eastAsia="Times New Roman" w:hAnsi="Times New Roman" w:cs="Times New Roman"/>
        </w:rPr>
        <w:t xml:space="preserve">, </w:t>
      </w:r>
      <w:r>
        <w:rPr>
          <w:rFonts w:ascii="Times New Roman" w:eastAsia="Times New Roman" w:hAnsi="Times New Roman" w:cs="Times New Roman"/>
          <w:b/>
          <w:bCs/>
        </w:rPr>
        <w:t xml:space="preserve">temperature fluctuations, </w:t>
      </w:r>
      <w:r>
        <w:rPr>
          <w:rFonts w:ascii="Times New Roman" w:eastAsia="Times New Roman" w:hAnsi="Times New Roman" w:cs="Times New Roman"/>
        </w:rPr>
        <w:t xml:space="preserve">and their relationship to carbon fluxes. By comparing data across these different periods, you will infer the primary drivers of carbon fluxes in Arctic headwater streams by analyzing your graph. </w:t>
      </w:r>
    </w:p>
    <w:p w14:paraId="5555892A" w14:textId="77777777" w:rsidR="009D6A08" w:rsidRDefault="00000000">
      <w:pPr>
        <w:widowControl w:val="0"/>
        <w:spacing w:before="240" w:after="240" w:line="240" w:lineRule="auto"/>
        <w:rPr>
          <w:rFonts w:ascii="Times New Roman" w:eastAsia="Times New Roman" w:hAnsi="Times New Roman" w:cs="Times New Roman"/>
        </w:rPr>
      </w:pPr>
      <w:r>
        <w:rPr>
          <w:rFonts w:ascii="Times New Roman" w:eastAsia="Times New Roman" w:hAnsi="Times New Roman" w:cs="Times New Roman"/>
          <w:b/>
          <w:bCs/>
        </w:rPr>
        <w:t>Objective:</w:t>
      </w:r>
      <w:r>
        <w:rPr>
          <w:rFonts w:ascii="Times New Roman" w:eastAsia="Times New Roman" w:hAnsi="Times New Roman" w:cs="Times New Roman"/>
        </w:rPr>
        <w:t xml:space="preserve"> By the end of this lab, you should be able to:</w:t>
      </w:r>
    </w:p>
    <w:p w14:paraId="4D7BF70F" w14:textId="77777777" w:rsidR="009D6A08" w:rsidRDefault="00000000">
      <w:pPr>
        <w:widowControl w:val="0"/>
        <w:numPr>
          <w:ilvl w:val="0"/>
          <w:numId w:val="7"/>
        </w:numPr>
        <w:spacing w:line="240" w:lineRule="auto"/>
        <w:rPr>
          <w:rFonts w:ascii="Times New Roman" w:eastAsia="Times New Roman" w:hAnsi="Times New Roman" w:cs="Times New Roman"/>
        </w:rPr>
      </w:pPr>
      <w:r>
        <w:rPr>
          <w:rFonts w:ascii="Times New Roman" w:eastAsia="Times New Roman" w:hAnsi="Times New Roman" w:cs="Times New Roman"/>
        </w:rPr>
        <w:t>Analyze and interpret hydrology data from different seasonal periods.</w:t>
      </w:r>
    </w:p>
    <w:p w14:paraId="27C1DC62" w14:textId="77777777" w:rsidR="009D6A08" w:rsidRDefault="00000000">
      <w:pPr>
        <w:widowControl w:val="0"/>
        <w:numPr>
          <w:ilvl w:val="0"/>
          <w:numId w:val="7"/>
        </w:numPr>
        <w:spacing w:line="240" w:lineRule="auto"/>
        <w:rPr>
          <w:rFonts w:ascii="Times New Roman" w:eastAsia="Times New Roman" w:hAnsi="Times New Roman" w:cs="Times New Roman"/>
        </w:rPr>
      </w:pPr>
      <w:r>
        <w:rPr>
          <w:rFonts w:ascii="Times New Roman" w:eastAsia="Times New Roman" w:hAnsi="Times New Roman" w:cs="Times New Roman"/>
        </w:rPr>
        <w:t>Identify key factors influencing carbon fluxes in Arctic headwater streams.</w:t>
      </w:r>
    </w:p>
    <w:p w14:paraId="53305E96" w14:textId="77777777" w:rsidR="009D6A08" w:rsidRDefault="00000000">
      <w:pPr>
        <w:widowControl w:val="0"/>
        <w:numPr>
          <w:ilvl w:val="0"/>
          <w:numId w:val="7"/>
        </w:numPr>
        <w:spacing w:line="240" w:lineRule="auto"/>
        <w:rPr>
          <w:rFonts w:ascii="Times New Roman" w:eastAsia="Times New Roman" w:hAnsi="Times New Roman" w:cs="Times New Roman"/>
        </w:rPr>
      </w:pPr>
      <w:r>
        <w:rPr>
          <w:rFonts w:ascii="Times New Roman" w:eastAsia="Times New Roman" w:hAnsi="Times New Roman" w:cs="Times New Roman"/>
        </w:rPr>
        <w:t>Use data from the field to create graphs that provide visuals of stream dynamics.</w:t>
      </w:r>
    </w:p>
    <w:p w14:paraId="01A9892C" w14:textId="77777777" w:rsidR="009D6A08" w:rsidRDefault="00000000">
      <w:pPr>
        <w:widowControl w:val="0"/>
        <w:numPr>
          <w:ilvl w:val="0"/>
          <w:numId w:val="7"/>
        </w:numPr>
        <w:spacing w:line="240" w:lineRule="auto"/>
        <w:rPr>
          <w:rFonts w:ascii="Times New Roman" w:eastAsia="Times New Roman" w:hAnsi="Times New Roman" w:cs="Times New Roman"/>
        </w:rPr>
      </w:pPr>
      <w:r>
        <w:rPr>
          <w:rFonts w:ascii="Times New Roman" w:eastAsia="Times New Roman" w:hAnsi="Times New Roman" w:cs="Times New Roman"/>
        </w:rPr>
        <w:t>Synthesize findings to draw conclusions about carbon dynamics in these unique environments.</w:t>
      </w:r>
    </w:p>
    <w:p w14:paraId="600006F1" w14:textId="77777777" w:rsidR="009D6A08" w:rsidRDefault="00000000">
      <w:pPr>
        <w:widowControl w:val="0"/>
        <w:spacing w:before="240" w:after="240" w:line="240" w:lineRule="auto"/>
        <w:rPr>
          <w:rFonts w:ascii="Times New Roman" w:eastAsia="Times New Roman" w:hAnsi="Times New Roman" w:cs="Times New Roman"/>
        </w:rPr>
      </w:pPr>
      <w:r>
        <w:rPr>
          <w:rFonts w:ascii="Times New Roman" w:eastAsia="Times New Roman" w:hAnsi="Times New Roman" w:cs="Times New Roman"/>
          <w:b/>
          <w:bCs/>
        </w:rPr>
        <w:t>Hypothesis:</w:t>
      </w:r>
      <w:r>
        <w:rPr>
          <w:rFonts w:ascii="Times New Roman" w:eastAsia="Times New Roman" w:hAnsi="Times New Roman" w:cs="Times New Roman"/>
        </w:rPr>
        <w:t xml:space="preserve"> Based on the information provided in the background, develop a hypothesis (If/Then) on what you think are the key factors influencing the carbon fluxes in the Arctic headwater streams. </w:t>
      </w:r>
    </w:p>
    <w:p w14:paraId="6BDD020A" w14:textId="77777777" w:rsidR="009D6A08" w:rsidRDefault="009D6A08">
      <w:pPr>
        <w:widowControl w:val="0"/>
        <w:spacing w:before="240" w:after="240" w:line="240" w:lineRule="auto"/>
        <w:rPr>
          <w:rFonts w:ascii="Times New Roman" w:eastAsia="Times New Roman" w:hAnsi="Times New Roman" w:cs="Times New Roman"/>
        </w:rPr>
      </w:pPr>
    </w:p>
    <w:p w14:paraId="18A437E4" w14:textId="77777777" w:rsidR="009D6A08" w:rsidRDefault="009D6A08">
      <w:pPr>
        <w:widowControl w:val="0"/>
        <w:spacing w:before="240" w:after="240" w:line="240" w:lineRule="auto"/>
        <w:rPr>
          <w:rFonts w:ascii="Times New Roman" w:eastAsia="Times New Roman" w:hAnsi="Times New Roman" w:cs="Times New Roman"/>
        </w:rPr>
      </w:pPr>
    </w:p>
    <w:p w14:paraId="6F00DBD9" w14:textId="77777777" w:rsidR="009D6A08" w:rsidRDefault="009D6A08">
      <w:pPr>
        <w:widowControl w:val="0"/>
        <w:spacing w:before="240" w:after="240" w:line="240" w:lineRule="auto"/>
        <w:rPr>
          <w:rFonts w:ascii="Times New Roman" w:eastAsia="Times New Roman" w:hAnsi="Times New Roman" w:cs="Times New Roman"/>
        </w:rPr>
      </w:pPr>
    </w:p>
    <w:p w14:paraId="0EFF129D" w14:textId="77777777" w:rsidR="009D6A08" w:rsidRDefault="00000000">
      <w:pPr>
        <w:pStyle w:val="Heading3"/>
        <w:widowControl w:val="0"/>
      </w:pPr>
      <w:bookmarkStart w:id="3" w:name="_i5f23xlt28uj" w:colFirst="0" w:colLast="0"/>
      <w:bookmarkEnd w:id="3"/>
      <w:r>
        <w:lastRenderedPageBreak/>
        <w:t xml:space="preserve">Data: </w:t>
      </w:r>
      <w:r>
        <w:rPr>
          <w:b w:val="0"/>
          <w:bCs w:val="0"/>
        </w:rPr>
        <w:t>This data was collected by our scientist, Macall Hock!</w:t>
      </w:r>
      <w:r>
        <w:t xml:space="preserve"> </w:t>
      </w:r>
    </w:p>
    <w:tbl>
      <w:tblPr>
        <w:tblStyle w:val="a3"/>
        <w:tblW w:w="9690" w:type="dxa"/>
        <w:tblInd w:w="0" w:type="dxa"/>
        <w:tblBorders>
          <w:top w:val="nil"/>
          <w:left w:val="nil"/>
          <w:bottom w:val="nil"/>
          <w:right w:val="nil"/>
          <w:insideH w:val="nil"/>
          <w:insideV w:val="nil"/>
        </w:tblBorders>
        <w:tblLayout w:type="fixed"/>
        <w:tblLook w:val="0620" w:firstRow="1" w:lastRow="0" w:firstColumn="0" w:lastColumn="0" w:noHBand="1" w:noVBand="1"/>
      </w:tblPr>
      <w:tblGrid>
        <w:gridCol w:w="1125"/>
        <w:gridCol w:w="1230"/>
        <w:gridCol w:w="1410"/>
        <w:gridCol w:w="1545"/>
        <w:gridCol w:w="1755"/>
        <w:gridCol w:w="1455"/>
        <w:gridCol w:w="1170"/>
      </w:tblGrid>
      <w:tr w:rsidR="009D6A08" w14:paraId="5499E7ED" w14:textId="77777777" w:rsidTr="00C108D8">
        <w:trPr>
          <w:trHeight w:val="315"/>
          <w:tblHeader/>
        </w:trPr>
        <w:tc>
          <w:tcPr>
            <w:tcW w:w="1125" w:type="dxa"/>
            <w:tcBorders>
              <w:top w:val="single" w:sz="6" w:space="0" w:color="284E3F"/>
              <w:left w:val="single" w:sz="6" w:space="0" w:color="CCCCCC"/>
              <w:bottom w:val="single" w:sz="6" w:space="0" w:color="284E3F"/>
              <w:right w:val="single" w:sz="6" w:space="0" w:color="356854"/>
            </w:tcBorders>
            <w:shd w:val="clear" w:color="auto" w:fill="356854"/>
            <w:tcMar>
              <w:top w:w="40" w:type="dxa"/>
              <w:left w:w="120" w:type="dxa"/>
              <w:bottom w:w="40" w:type="dxa"/>
              <w:right w:w="120" w:type="dxa"/>
            </w:tcMar>
            <w:vAlign w:val="center"/>
          </w:tcPr>
          <w:p w14:paraId="6A79D165"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b/>
                <w:bCs/>
                <w:color w:val="FFFFFF"/>
                <w:sz w:val="20"/>
                <w:szCs w:val="20"/>
              </w:rPr>
              <w:t>Season</w:t>
            </w:r>
          </w:p>
        </w:tc>
        <w:tc>
          <w:tcPr>
            <w:tcW w:w="1230" w:type="dxa"/>
            <w:tcBorders>
              <w:top w:val="single" w:sz="6" w:space="0" w:color="284E3F"/>
              <w:left w:val="single" w:sz="6" w:space="0" w:color="CCCCCC"/>
              <w:bottom w:val="single" w:sz="6" w:space="0" w:color="284E3F"/>
              <w:right w:val="single" w:sz="6" w:space="0" w:color="356854"/>
            </w:tcBorders>
            <w:shd w:val="clear" w:color="auto" w:fill="356854"/>
            <w:tcMar>
              <w:top w:w="40" w:type="dxa"/>
              <w:left w:w="120" w:type="dxa"/>
              <w:bottom w:w="40" w:type="dxa"/>
              <w:right w:w="120" w:type="dxa"/>
            </w:tcMar>
            <w:vAlign w:val="center"/>
          </w:tcPr>
          <w:p w14:paraId="5E631104"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b/>
                <w:bCs/>
                <w:color w:val="FFFFFF"/>
                <w:sz w:val="20"/>
                <w:szCs w:val="20"/>
              </w:rPr>
              <w:t>Water Temp (°C)</w:t>
            </w:r>
          </w:p>
        </w:tc>
        <w:tc>
          <w:tcPr>
            <w:tcW w:w="1410" w:type="dxa"/>
            <w:tcBorders>
              <w:top w:val="single" w:sz="6" w:space="0" w:color="284E3F"/>
              <w:left w:val="single" w:sz="6" w:space="0" w:color="CCCCCC"/>
              <w:bottom w:val="single" w:sz="6" w:space="0" w:color="284E3F"/>
              <w:right w:val="single" w:sz="6" w:space="0" w:color="356854"/>
            </w:tcBorders>
            <w:shd w:val="clear" w:color="auto" w:fill="356854"/>
            <w:tcMar>
              <w:top w:w="40" w:type="dxa"/>
              <w:left w:w="120" w:type="dxa"/>
              <w:bottom w:w="40" w:type="dxa"/>
              <w:right w:w="120" w:type="dxa"/>
            </w:tcMar>
            <w:vAlign w:val="center"/>
          </w:tcPr>
          <w:p w14:paraId="1990B3ED"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b/>
                <w:bCs/>
                <w:color w:val="FFFFFF"/>
                <w:sz w:val="20"/>
                <w:szCs w:val="20"/>
              </w:rPr>
              <w:t>PAR (µE/m²s)</w:t>
            </w:r>
          </w:p>
        </w:tc>
        <w:tc>
          <w:tcPr>
            <w:tcW w:w="1545" w:type="dxa"/>
            <w:tcBorders>
              <w:top w:val="single" w:sz="6" w:space="0" w:color="284E3F"/>
              <w:left w:val="single" w:sz="6" w:space="0" w:color="CCCCCC"/>
              <w:bottom w:val="single" w:sz="6" w:space="0" w:color="284E3F"/>
              <w:right w:val="single" w:sz="6" w:space="0" w:color="356854"/>
            </w:tcBorders>
            <w:shd w:val="clear" w:color="auto" w:fill="356854"/>
            <w:tcMar>
              <w:top w:w="40" w:type="dxa"/>
              <w:left w:w="120" w:type="dxa"/>
              <w:bottom w:w="40" w:type="dxa"/>
              <w:right w:w="120" w:type="dxa"/>
            </w:tcMar>
            <w:vAlign w:val="center"/>
          </w:tcPr>
          <w:p w14:paraId="5F534D08"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b/>
                <w:bCs/>
                <w:color w:val="FFFFFF"/>
                <w:sz w:val="20"/>
                <w:szCs w:val="20"/>
              </w:rPr>
              <w:t>pCO2 (µatm)</w:t>
            </w:r>
          </w:p>
        </w:tc>
        <w:tc>
          <w:tcPr>
            <w:tcW w:w="1755" w:type="dxa"/>
            <w:tcBorders>
              <w:top w:val="single" w:sz="6" w:space="0" w:color="284E3F"/>
              <w:left w:val="single" w:sz="6" w:space="0" w:color="CCCCCC"/>
              <w:bottom w:val="single" w:sz="6" w:space="0" w:color="284E3F"/>
              <w:right w:val="single" w:sz="6" w:space="0" w:color="356854"/>
            </w:tcBorders>
            <w:shd w:val="clear" w:color="auto" w:fill="356854"/>
            <w:tcMar>
              <w:top w:w="40" w:type="dxa"/>
              <w:left w:w="120" w:type="dxa"/>
              <w:bottom w:w="40" w:type="dxa"/>
              <w:right w:w="120" w:type="dxa"/>
            </w:tcMar>
            <w:vAlign w:val="center"/>
          </w:tcPr>
          <w:p w14:paraId="19BF261E"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b/>
                <w:bCs/>
                <w:color w:val="FFFFFF"/>
                <w:sz w:val="20"/>
                <w:szCs w:val="20"/>
              </w:rPr>
              <w:t>CO2 Flux (mg C/m²/day)</w:t>
            </w:r>
          </w:p>
        </w:tc>
        <w:tc>
          <w:tcPr>
            <w:tcW w:w="1455" w:type="dxa"/>
            <w:tcBorders>
              <w:top w:val="single" w:sz="6" w:space="0" w:color="284E3F"/>
              <w:left w:val="single" w:sz="6" w:space="0" w:color="CCCCCC"/>
              <w:bottom w:val="single" w:sz="6" w:space="0" w:color="284E3F"/>
              <w:right w:val="single" w:sz="6" w:space="0" w:color="356854"/>
            </w:tcBorders>
            <w:shd w:val="clear" w:color="auto" w:fill="356854"/>
            <w:tcMar>
              <w:top w:w="40" w:type="dxa"/>
              <w:left w:w="120" w:type="dxa"/>
              <w:bottom w:w="40" w:type="dxa"/>
              <w:right w:w="120" w:type="dxa"/>
            </w:tcMar>
            <w:vAlign w:val="center"/>
          </w:tcPr>
          <w:p w14:paraId="55260A30"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b/>
                <w:bCs/>
                <w:color w:val="FFFFFF"/>
                <w:sz w:val="20"/>
                <w:szCs w:val="20"/>
              </w:rPr>
              <w:t>Discharge (m³/s)</w:t>
            </w:r>
          </w:p>
        </w:tc>
        <w:tc>
          <w:tcPr>
            <w:tcW w:w="1170" w:type="dxa"/>
            <w:tcBorders>
              <w:top w:val="single" w:sz="6" w:space="0" w:color="284E3F"/>
              <w:left w:val="single" w:sz="6" w:space="0" w:color="CCCCCC"/>
              <w:bottom w:val="single" w:sz="6" w:space="0" w:color="284E3F"/>
              <w:right w:val="single" w:sz="6" w:space="0" w:color="284E3F"/>
            </w:tcBorders>
            <w:shd w:val="clear" w:color="auto" w:fill="356854"/>
            <w:tcMar>
              <w:top w:w="40" w:type="dxa"/>
              <w:left w:w="120" w:type="dxa"/>
              <w:bottom w:w="40" w:type="dxa"/>
              <w:right w:w="120" w:type="dxa"/>
            </w:tcMar>
            <w:vAlign w:val="center"/>
          </w:tcPr>
          <w:p w14:paraId="2F61C39B"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b/>
                <w:bCs/>
                <w:color w:val="FFFFFF"/>
                <w:sz w:val="20"/>
                <w:szCs w:val="20"/>
              </w:rPr>
              <w:t>DOC (ppm)</w:t>
            </w:r>
          </w:p>
        </w:tc>
      </w:tr>
      <w:tr w:rsidR="009D6A08" w14:paraId="43DB1E04" w14:textId="77777777" w:rsidTr="00C108D8">
        <w:trPr>
          <w:trHeight w:val="315"/>
        </w:trPr>
        <w:tc>
          <w:tcPr>
            <w:tcW w:w="1125"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2F63480A"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Baseflow</w:t>
            </w:r>
          </w:p>
        </w:tc>
        <w:tc>
          <w:tcPr>
            <w:tcW w:w="1230"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0ECF726A"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24.554</w:t>
            </w:r>
          </w:p>
        </w:tc>
        <w:tc>
          <w:tcPr>
            <w:tcW w:w="1410"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47650AA0"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405.6828</w:t>
            </w:r>
          </w:p>
        </w:tc>
        <w:tc>
          <w:tcPr>
            <w:tcW w:w="1545"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0A5565DC"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3350.054</w:t>
            </w:r>
          </w:p>
        </w:tc>
        <w:tc>
          <w:tcPr>
            <w:tcW w:w="1755"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09315236"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158.2026</w:t>
            </w:r>
          </w:p>
        </w:tc>
        <w:tc>
          <w:tcPr>
            <w:tcW w:w="1455"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442B9851"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0.399762</w:t>
            </w:r>
          </w:p>
        </w:tc>
        <w:tc>
          <w:tcPr>
            <w:tcW w:w="1170" w:type="dxa"/>
            <w:tcBorders>
              <w:top w:val="single" w:sz="6" w:space="0" w:color="CCCCCC"/>
              <w:left w:val="single" w:sz="6" w:space="0" w:color="CCCCCC"/>
              <w:bottom w:val="single" w:sz="6" w:space="0" w:color="E5E5E5"/>
              <w:right w:val="single" w:sz="6" w:space="0" w:color="284E3F"/>
            </w:tcBorders>
            <w:shd w:val="clear" w:color="auto" w:fill="FFFFFF"/>
            <w:tcMar>
              <w:top w:w="40" w:type="dxa"/>
              <w:left w:w="120" w:type="dxa"/>
              <w:bottom w:w="40" w:type="dxa"/>
              <w:right w:w="120" w:type="dxa"/>
            </w:tcMar>
            <w:vAlign w:val="center"/>
          </w:tcPr>
          <w:p w14:paraId="577F25D4"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NA</w:t>
            </w:r>
          </w:p>
        </w:tc>
      </w:tr>
      <w:tr w:rsidR="009D6A08" w14:paraId="632F96D5" w14:textId="77777777" w:rsidTr="00C108D8">
        <w:trPr>
          <w:trHeight w:val="315"/>
        </w:trPr>
        <w:tc>
          <w:tcPr>
            <w:tcW w:w="1125"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481B5DCA"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Baseflow</w:t>
            </w:r>
          </w:p>
        </w:tc>
        <w:tc>
          <w:tcPr>
            <w:tcW w:w="1230"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5CE9DC28"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16.481</w:t>
            </w:r>
          </w:p>
        </w:tc>
        <w:tc>
          <w:tcPr>
            <w:tcW w:w="1410"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12AFD934"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535.6682</w:t>
            </w:r>
          </w:p>
        </w:tc>
        <w:tc>
          <w:tcPr>
            <w:tcW w:w="1545"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7F2C5E3A"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3540.037</w:t>
            </w:r>
          </w:p>
        </w:tc>
        <w:tc>
          <w:tcPr>
            <w:tcW w:w="1755"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6427DC11"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478.2745</w:t>
            </w:r>
          </w:p>
        </w:tc>
        <w:tc>
          <w:tcPr>
            <w:tcW w:w="1455"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683261E6"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NA</w:t>
            </w:r>
          </w:p>
        </w:tc>
        <w:tc>
          <w:tcPr>
            <w:tcW w:w="1170" w:type="dxa"/>
            <w:tcBorders>
              <w:top w:val="single" w:sz="6" w:space="0" w:color="CCCCCC"/>
              <w:left w:val="single" w:sz="6" w:space="0" w:color="CCCCCC"/>
              <w:bottom w:val="single" w:sz="6" w:space="0" w:color="E5E5E5"/>
              <w:right w:val="single" w:sz="6" w:space="0" w:color="284E3F"/>
            </w:tcBorders>
            <w:shd w:val="clear" w:color="auto" w:fill="FFFFFF"/>
            <w:tcMar>
              <w:top w:w="40" w:type="dxa"/>
              <w:left w:w="120" w:type="dxa"/>
              <w:bottom w:w="40" w:type="dxa"/>
              <w:right w:w="120" w:type="dxa"/>
            </w:tcMar>
            <w:vAlign w:val="center"/>
          </w:tcPr>
          <w:p w14:paraId="6FE299B5"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NA</w:t>
            </w:r>
          </w:p>
        </w:tc>
      </w:tr>
      <w:tr w:rsidR="009D6A08" w14:paraId="21F52700" w14:textId="77777777" w:rsidTr="00C108D8">
        <w:trPr>
          <w:trHeight w:val="315"/>
        </w:trPr>
        <w:tc>
          <w:tcPr>
            <w:tcW w:w="1125"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33BA60BE"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Baseflow</w:t>
            </w:r>
          </w:p>
        </w:tc>
        <w:tc>
          <w:tcPr>
            <w:tcW w:w="1230"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101E1A10"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16.592</w:t>
            </w:r>
          </w:p>
        </w:tc>
        <w:tc>
          <w:tcPr>
            <w:tcW w:w="1410"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6DDAA4C3"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737.7098</w:t>
            </w:r>
          </w:p>
        </w:tc>
        <w:tc>
          <w:tcPr>
            <w:tcW w:w="1545"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77EFBB95"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3083.708</w:t>
            </w:r>
          </w:p>
        </w:tc>
        <w:tc>
          <w:tcPr>
            <w:tcW w:w="1755"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42FC2EF3"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737.7098</w:t>
            </w:r>
          </w:p>
        </w:tc>
        <w:tc>
          <w:tcPr>
            <w:tcW w:w="1455"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5FA208CD"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NA</w:t>
            </w:r>
          </w:p>
        </w:tc>
        <w:tc>
          <w:tcPr>
            <w:tcW w:w="1170" w:type="dxa"/>
            <w:tcBorders>
              <w:top w:val="single" w:sz="6" w:space="0" w:color="CCCCCC"/>
              <w:left w:val="single" w:sz="6" w:space="0" w:color="CCCCCC"/>
              <w:bottom w:val="single" w:sz="6" w:space="0" w:color="E5E5E5"/>
              <w:right w:val="single" w:sz="6" w:space="0" w:color="284E3F"/>
            </w:tcBorders>
            <w:shd w:val="clear" w:color="auto" w:fill="FFFFFF"/>
            <w:tcMar>
              <w:top w:w="40" w:type="dxa"/>
              <w:left w:w="120" w:type="dxa"/>
              <w:bottom w:w="40" w:type="dxa"/>
              <w:right w:w="120" w:type="dxa"/>
            </w:tcMar>
            <w:vAlign w:val="center"/>
          </w:tcPr>
          <w:p w14:paraId="66388938"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NA</w:t>
            </w:r>
          </w:p>
        </w:tc>
      </w:tr>
      <w:tr w:rsidR="009D6A08" w14:paraId="4D9D807F" w14:textId="77777777" w:rsidTr="00C108D8">
        <w:trPr>
          <w:trHeight w:val="315"/>
        </w:trPr>
        <w:tc>
          <w:tcPr>
            <w:tcW w:w="1125"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54E5F5ED"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Freshet</w:t>
            </w:r>
          </w:p>
        </w:tc>
        <w:tc>
          <w:tcPr>
            <w:tcW w:w="1230"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15187784"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14.9</w:t>
            </w:r>
          </w:p>
        </w:tc>
        <w:tc>
          <w:tcPr>
            <w:tcW w:w="1410"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66ADC470"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1195.2</w:t>
            </w:r>
          </w:p>
        </w:tc>
        <w:tc>
          <w:tcPr>
            <w:tcW w:w="1545"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3355F373" w14:textId="77777777" w:rsidR="009D6A08" w:rsidRDefault="00000000">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xxxxxxxxxxxx</w:t>
            </w:r>
            <w:proofErr w:type="spellEnd"/>
          </w:p>
        </w:tc>
        <w:tc>
          <w:tcPr>
            <w:tcW w:w="1755"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036958CD"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4455.877</w:t>
            </w:r>
          </w:p>
        </w:tc>
        <w:tc>
          <w:tcPr>
            <w:tcW w:w="1455"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7B8051AA"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1170" w:type="dxa"/>
            <w:tcBorders>
              <w:top w:val="single" w:sz="6" w:space="0" w:color="CCCCCC"/>
              <w:left w:val="single" w:sz="6" w:space="0" w:color="CCCCCC"/>
              <w:bottom w:val="single" w:sz="6" w:space="0" w:color="E5E5E5"/>
              <w:right w:val="single" w:sz="6" w:space="0" w:color="284E3F"/>
            </w:tcBorders>
            <w:shd w:val="clear" w:color="auto" w:fill="FFFFFF"/>
            <w:tcMar>
              <w:top w:w="40" w:type="dxa"/>
              <w:left w:w="120" w:type="dxa"/>
              <w:bottom w:w="40" w:type="dxa"/>
              <w:right w:w="120" w:type="dxa"/>
            </w:tcMar>
            <w:vAlign w:val="center"/>
          </w:tcPr>
          <w:p w14:paraId="04C9D282"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19.72653</w:t>
            </w:r>
          </w:p>
        </w:tc>
      </w:tr>
      <w:tr w:rsidR="009D6A08" w14:paraId="443CE89A" w14:textId="77777777" w:rsidTr="00C108D8">
        <w:trPr>
          <w:trHeight w:val="315"/>
        </w:trPr>
        <w:tc>
          <w:tcPr>
            <w:tcW w:w="1125"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2E57559D"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Freshet</w:t>
            </w:r>
          </w:p>
        </w:tc>
        <w:tc>
          <w:tcPr>
            <w:tcW w:w="1230"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677C3AD4"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1410"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23E9CC35"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562.29</w:t>
            </w:r>
          </w:p>
        </w:tc>
        <w:tc>
          <w:tcPr>
            <w:tcW w:w="1545"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5B4BC406"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2524.541</w:t>
            </w:r>
          </w:p>
        </w:tc>
        <w:tc>
          <w:tcPr>
            <w:tcW w:w="1755"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04AC11EB"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5787.188</w:t>
            </w:r>
          </w:p>
        </w:tc>
        <w:tc>
          <w:tcPr>
            <w:tcW w:w="1455"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583821E3"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1170" w:type="dxa"/>
            <w:tcBorders>
              <w:top w:val="single" w:sz="6" w:space="0" w:color="CCCCCC"/>
              <w:left w:val="single" w:sz="6" w:space="0" w:color="CCCCCC"/>
              <w:bottom w:val="single" w:sz="6" w:space="0" w:color="E5E5E5"/>
              <w:right w:val="single" w:sz="6" w:space="0" w:color="284E3F"/>
            </w:tcBorders>
            <w:shd w:val="clear" w:color="auto" w:fill="FFFFFF"/>
            <w:tcMar>
              <w:top w:w="40" w:type="dxa"/>
              <w:left w:w="120" w:type="dxa"/>
              <w:bottom w:w="40" w:type="dxa"/>
              <w:right w:w="120" w:type="dxa"/>
            </w:tcMar>
            <w:vAlign w:val="center"/>
          </w:tcPr>
          <w:p w14:paraId="7C78E02C"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20.7934</w:t>
            </w:r>
          </w:p>
        </w:tc>
      </w:tr>
      <w:tr w:rsidR="009D6A08" w14:paraId="797DAEC4" w14:textId="77777777" w:rsidTr="00C108D8">
        <w:trPr>
          <w:trHeight w:val="315"/>
        </w:trPr>
        <w:tc>
          <w:tcPr>
            <w:tcW w:w="1125"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6FB43615"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Freshet</w:t>
            </w:r>
          </w:p>
        </w:tc>
        <w:tc>
          <w:tcPr>
            <w:tcW w:w="1230"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6F8BB12C"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7.039</w:t>
            </w:r>
          </w:p>
        </w:tc>
        <w:tc>
          <w:tcPr>
            <w:tcW w:w="1410"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5D18D467"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1305.98</w:t>
            </w:r>
          </w:p>
        </w:tc>
        <w:tc>
          <w:tcPr>
            <w:tcW w:w="1545"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1C995128"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5695.255</w:t>
            </w:r>
          </w:p>
        </w:tc>
        <w:tc>
          <w:tcPr>
            <w:tcW w:w="1755"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40CB27EC"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915.834</w:t>
            </w:r>
          </w:p>
        </w:tc>
        <w:tc>
          <w:tcPr>
            <w:tcW w:w="1455"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4CC77202"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96.76614</w:t>
            </w:r>
          </w:p>
        </w:tc>
        <w:tc>
          <w:tcPr>
            <w:tcW w:w="1170" w:type="dxa"/>
            <w:tcBorders>
              <w:top w:val="single" w:sz="6" w:space="0" w:color="CCCCCC"/>
              <w:left w:val="single" w:sz="6" w:space="0" w:color="CCCCCC"/>
              <w:bottom w:val="single" w:sz="6" w:space="0" w:color="E5E5E5"/>
              <w:right w:val="single" w:sz="6" w:space="0" w:color="284E3F"/>
            </w:tcBorders>
            <w:shd w:val="clear" w:color="auto" w:fill="FFFFFF"/>
            <w:tcMar>
              <w:top w:w="40" w:type="dxa"/>
              <w:left w:w="120" w:type="dxa"/>
              <w:bottom w:w="40" w:type="dxa"/>
              <w:right w:w="120" w:type="dxa"/>
            </w:tcMar>
            <w:vAlign w:val="center"/>
          </w:tcPr>
          <w:p w14:paraId="1A6D9870"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24.2375</w:t>
            </w:r>
          </w:p>
        </w:tc>
      </w:tr>
      <w:tr w:rsidR="009D6A08" w14:paraId="2C54FBAB" w14:textId="77777777" w:rsidTr="00C108D8">
        <w:trPr>
          <w:trHeight w:val="315"/>
        </w:trPr>
        <w:tc>
          <w:tcPr>
            <w:tcW w:w="1125"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65A68A3D"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Late Season</w:t>
            </w:r>
          </w:p>
        </w:tc>
        <w:tc>
          <w:tcPr>
            <w:tcW w:w="1230"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41123BDF"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19.564</w:t>
            </w:r>
          </w:p>
        </w:tc>
        <w:tc>
          <w:tcPr>
            <w:tcW w:w="1410"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738FC18F"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646.7296</w:t>
            </w:r>
          </w:p>
        </w:tc>
        <w:tc>
          <w:tcPr>
            <w:tcW w:w="1545"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6D018C33"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5855.695</w:t>
            </w:r>
          </w:p>
        </w:tc>
        <w:tc>
          <w:tcPr>
            <w:tcW w:w="1755"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6F6C671A"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2162.661</w:t>
            </w:r>
          </w:p>
        </w:tc>
        <w:tc>
          <w:tcPr>
            <w:tcW w:w="1455"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2CBC43E9"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0.081767</w:t>
            </w:r>
          </w:p>
        </w:tc>
        <w:tc>
          <w:tcPr>
            <w:tcW w:w="1170" w:type="dxa"/>
            <w:tcBorders>
              <w:top w:val="single" w:sz="6" w:space="0" w:color="CCCCCC"/>
              <w:left w:val="single" w:sz="6" w:space="0" w:color="CCCCCC"/>
              <w:bottom w:val="single" w:sz="6" w:space="0" w:color="E5E5E5"/>
              <w:right w:val="single" w:sz="6" w:space="0" w:color="284E3F"/>
            </w:tcBorders>
            <w:shd w:val="clear" w:color="auto" w:fill="FFFFFF"/>
            <w:tcMar>
              <w:top w:w="40" w:type="dxa"/>
              <w:left w:w="120" w:type="dxa"/>
              <w:bottom w:w="40" w:type="dxa"/>
              <w:right w:w="120" w:type="dxa"/>
            </w:tcMar>
            <w:vAlign w:val="center"/>
          </w:tcPr>
          <w:p w14:paraId="4D861809"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NA</w:t>
            </w:r>
          </w:p>
        </w:tc>
      </w:tr>
      <w:tr w:rsidR="009D6A08" w14:paraId="28ADC9ED" w14:textId="77777777" w:rsidTr="00C108D8">
        <w:trPr>
          <w:trHeight w:val="315"/>
        </w:trPr>
        <w:tc>
          <w:tcPr>
            <w:tcW w:w="1125"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5347A643"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Late Season</w:t>
            </w:r>
          </w:p>
        </w:tc>
        <w:tc>
          <w:tcPr>
            <w:tcW w:w="1230"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7EC23BB1"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20.021</w:t>
            </w:r>
          </w:p>
        </w:tc>
        <w:tc>
          <w:tcPr>
            <w:tcW w:w="1410"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7C78EFF4"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2162.661</w:t>
            </w:r>
          </w:p>
        </w:tc>
        <w:tc>
          <w:tcPr>
            <w:tcW w:w="1545"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469A712E"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2429.748</w:t>
            </w:r>
          </w:p>
        </w:tc>
        <w:tc>
          <w:tcPr>
            <w:tcW w:w="1755"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2DF4D032"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1737.274</w:t>
            </w:r>
          </w:p>
        </w:tc>
        <w:tc>
          <w:tcPr>
            <w:tcW w:w="1455"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23E3E9E1"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0.547429</w:t>
            </w:r>
          </w:p>
        </w:tc>
        <w:tc>
          <w:tcPr>
            <w:tcW w:w="1170" w:type="dxa"/>
            <w:tcBorders>
              <w:top w:val="single" w:sz="6" w:space="0" w:color="CCCCCC"/>
              <w:left w:val="single" w:sz="6" w:space="0" w:color="CCCCCC"/>
              <w:bottom w:val="single" w:sz="6" w:space="0" w:color="E5E5E5"/>
              <w:right w:val="single" w:sz="6" w:space="0" w:color="284E3F"/>
            </w:tcBorders>
            <w:shd w:val="clear" w:color="auto" w:fill="FFFFFF"/>
            <w:tcMar>
              <w:top w:w="40" w:type="dxa"/>
              <w:left w:w="120" w:type="dxa"/>
              <w:bottom w:w="40" w:type="dxa"/>
              <w:right w:w="120" w:type="dxa"/>
            </w:tcMar>
            <w:vAlign w:val="center"/>
          </w:tcPr>
          <w:p w14:paraId="79901CCC"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NA</w:t>
            </w:r>
          </w:p>
        </w:tc>
      </w:tr>
      <w:tr w:rsidR="009D6A08" w14:paraId="4C11713F" w14:textId="77777777" w:rsidTr="00C108D8">
        <w:trPr>
          <w:trHeight w:val="315"/>
        </w:trPr>
        <w:tc>
          <w:tcPr>
            <w:tcW w:w="1125"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2E2860D7"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Late Season</w:t>
            </w:r>
          </w:p>
        </w:tc>
        <w:tc>
          <w:tcPr>
            <w:tcW w:w="1230"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5E17E67B"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14.53</w:t>
            </w:r>
          </w:p>
        </w:tc>
        <w:tc>
          <w:tcPr>
            <w:tcW w:w="1410"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55F1D65F"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2570.94</w:t>
            </w:r>
          </w:p>
        </w:tc>
        <w:tc>
          <w:tcPr>
            <w:tcW w:w="1545"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39B9E49C"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2512.354</w:t>
            </w:r>
          </w:p>
        </w:tc>
        <w:tc>
          <w:tcPr>
            <w:tcW w:w="1755"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2B84164E"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1737.274</w:t>
            </w:r>
          </w:p>
        </w:tc>
        <w:tc>
          <w:tcPr>
            <w:tcW w:w="1455" w:type="dxa"/>
            <w:tcBorders>
              <w:top w:val="single" w:sz="6" w:space="0" w:color="CCCCCC"/>
              <w:left w:val="single" w:sz="6" w:space="0" w:color="CCCCCC"/>
              <w:bottom w:val="single" w:sz="6" w:space="0" w:color="E5E5E5"/>
              <w:right w:val="single" w:sz="6" w:space="0" w:color="FFFFFF"/>
            </w:tcBorders>
            <w:shd w:val="clear" w:color="auto" w:fill="FFFFFF"/>
            <w:tcMar>
              <w:top w:w="40" w:type="dxa"/>
              <w:left w:w="120" w:type="dxa"/>
              <w:bottom w:w="40" w:type="dxa"/>
              <w:right w:w="120" w:type="dxa"/>
            </w:tcMar>
            <w:vAlign w:val="center"/>
          </w:tcPr>
          <w:p w14:paraId="05587BD1"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0.127546</w:t>
            </w:r>
          </w:p>
        </w:tc>
        <w:tc>
          <w:tcPr>
            <w:tcW w:w="1170" w:type="dxa"/>
            <w:tcBorders>
              <w:top w:val="single" w:sz="6" w:space="0" w:color="CCCCCC"/>
              <w:left w:val="single" w:sz="6" w:space="0" w:color="CCCCCC"/>
              <w:bottom w:val="single" w:sz="6" w:space="0" w:color="E5E5E5"/>
              <w:right w:val="single" w:sz="6" w:space="0" w:color="284E3F"/>
            </w:tcBorders>
            <w:shd w:val="clear" w:color="auto" w:fill="FFFFFF"/>
            <w:tcMar>
              <w:top w:w="40" w:type="dxa"/>
              <w:left w:w="120" w:type="dxa"/>
              <w:bottom w:w="40" w:type="dxa"/>
              <w:right w:w="120" w:type="dxa"/>
            </w:tcMar>
            <w:vAlign w:val="center"/>
          </w:tcPr>
          <w:p w14:paraId="2E92AD5C" w14:textId="77777777" w:rsidR="009D6A08" w:rsidRDefault="00000000">
            <w:pPr>
              <w:widowControl w:val="0"/>
              <w:rPr>
                <w:rFonts w:ascii="Times New Roman" w:eastAsia="Times New Roman" w:hAnsi="Times New Roman" w:cs="Times New Roman"/>
                <w:sz w:val="18"/>
                <w:szCs w:val="18"/>
              </w:rPr>
            </w:pPr>
            <w:r>
              <w:rPr>
                <w:rFonts w:ascii="Times New Roman" w:eastAsia="Times New Roman" w:hAnsi="Times New Roman" w:cs="Times New Roman"/>
                <w:sz w:val="20"/>
                <w:szCs w:val="20"/>
              </w:rPr>
              <w:t>NA</w:t>
            </w:r>
          </w:p>
        </w:tc>
      </w:tr>
    </w:tbl>
    <w:p w14:paraId="54325B06" w14:textId="77777777" w:rsidR="009D6A08" w:rsidRDefault="009D6A08">
      <w:pPr>
        <w:widowControl w:val="0"/>
        <w:spacing w:before="240" w:after="240" w:line="240" w:lineRule="auto"/>
        <w:rPr>
          <w:rFonts w:ascii="Times New Roman" w:eastAsia="Times New Roman" w:hAnsi="Times New Roman" w:cs="Times New Roman"/>
          <w:b/>
          <w:bCs/>
        </w:rPr>
      </w:pPr>
    </w:p>
    <w:tbl>
      <w:tblPr>
        <w:tblStyle w:val="a4"/>
        <w:tblW w:w="10620" w:type="dxa"/>
        <w:tblInd w:w="0" w:type="dxa"/>
        <w:tblLayout w:type="fixed"/>
        <w:tblLook w:val="0620" w:firstRow="1" w:lastRow="0" w:firstColumn="0" w:lastColumn="0" w:noHBand="1" w:noVBand="1"/>
      </w:tblPr>
      <w:tblGrid>
        <w:gridCol w:w="1485"/>
        <w:gridCol w:w="2940"/>
        <w:gridCol w:w="6195"/>
      </w:tblGrid>
      <w:tr w:rsidR="009D6A08" w14:paraId="069EC7CA" w14:textId="77777777" w:rsidTr="00C108D8">
        <w:trPr>
          <w:trHeight w:val="555"/>
          <w:tblHeader/>
        </w:trPr>
        <w:tc>
          <w:tcPr>
            <w:tcW w:w="1485" w:type="dxa"/>
            <w:tcBorders>
              <w:top w:val="single" w:sz="6" w:space="0" w:color="000000"/>
              <w:left w:val="single" w:sz="6" w:space="0" w:color="000000"/>
              <w:bottom w:val="single" w:sz="6" w:space="0" w:color="000000"/>
              <w:right w:val="single" w:sz="6" w:space="0" w:color="000000"/>
            </w:tcBorders>
            <w:shd w:val="clear" w:color="auto" w:fill="356854"/>
            <w:tcMar>
              <w:top w:w="40" w:type="dxa"/>
              <w:left w:w="120" w:type="dxa"/>
              <w:bottom w:w="40" w:type="dxa"/>
              <w:right w:w="120" w:type="dxa"/>
            </w:tcMar>
            <w:vAlign w:val="center"/>
          </w:tcPr>
          <w:p w14:paraId="2ADAC68E" w14:textId="77777777" w:rsidR="009D6A08"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b/>
                <w:bCs/>
                <w:color w:val="FFFFFF"/>
              </w:rPr>
              <w:t>Variable Name</w:t>
            </w:r>
          </w:p>
        </w:tc>
        <w:tc>
          <w:tcPr>
            <w:tcW w:w="2940" w:type="dxa"/>
            <w:tcBorders>
              <w:top w:val="single" w:sz="6" w:space="0" w:color="000000"/>
              <w:left w:val="single" w:sz="6" w:space="0" w:color="000000"/>
              <w:bottom w:val="single" w:sz="6" w:space="0" w:color="000000"/>
              <w:right w:val="single" w:sz="6" w:space="0" w:color="000000"/>
            </w:tcBorders>
            <w:shd w:val="clear" w:color="auto" w:fill="356854"/>
            <w:tcMar>
              <w:top w:w="40" w:type="dxa"/>
              <w:left w:w="120" w:type="dxa"/>
              <w:bottom w:w="40" w:type="dxa"/>
              <w:right w:w="120" w:type="dxa"/>
            </w:tcMar>
            <w:vAlign w:val="center"/>
          </w:tcPr>
          <w:p w14:paraId="25FFF31B" w14:textId="77777777" w:rsidR="009D6A08"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b/>
                <w:bCs/>
                <w:color w:val="FFFFFF"/>
              </w:rPr>
              <w:t>Unit of Measurement</w:t>
            </w:r>
          </w:p>
        </w:tc>
        <w:tc>
          <w:tcPr>
            <w:tcW w:w="6195" w:type="dxa"/>
            <w:tcBorders>
              <w:top w:val="single" w:sz="6" w:space="0" w:color="000000"/>
              <w:left w:val="single" w:sz="6" w:space="0" w:color="000000"/>
              <w:bottom w:val="single" w:sz="6" w:space="0" w:color="000000"/>
              <w:right w:val="single" w:sz="6" w:space="0" w:color="000000"/>
            </w:tcBorders>
            <w:shd w:val="clear" w:color="auto" w:fill="356854"/>
            <w:tcMar>
              <w:top w:w="40" w:type="dxa"/>
              <w:left w:w="120" w:type="dxa"/>
              <w:bottom w:w="40" w:type="dxa"/>
              <w:right w:w="120" w:type="dxa"/>
            </w:tcMar>
            <w:vAlign w:val="center"/>
          </w:tcPr>
          <w:p w14:paraId="671E0B27" w14:textId="77777777" w:rsidR="009D6A08"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b/>
                <w:bCs/>
                <w:color w:val="FFFFFF"/>
              </w:rPr>
              <w:t>Description</w:t>
            </w:r>
          </w:p>
        </w:tc>
      </w:tr>
      <w:tr w:rsidR="009D6A08" w14:paraId="115A5F82" w14:textId="77777777" w:rsidTr="00C108D8">
        <w:trPr>
          <w:trHeight w:val="555"/>
        </w:trPr>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40" w:type="dxa"/>
              <w:left w:w="120" w:type="dxa"/>
              <w:bottom w:w="40" w:type="dxa"/>
              <w:right w:w="120" w:type="dxa"/>
            </w:tcMar>
            <w:vAlign w:val="center"/>
          </w:tcPr>
          <w:p w14:paraId="14634416" w14:textId="77777777" w:rsidR="009D6A08"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b/>
                <w:bCs/>
              </w:rPr>
              <w:t>Water Temp (°C)</w:t>
            </w:r>
          </w:p>
        </w:tc>
        <w:tc>
          <w:tcPr>
            <w:tcW w:w="29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120" w:type="dxa"/>
              <w:bottom w:w="40" w:type="dxa"/>
              <w:right w:w="120" w:type="dxa"/>
            </w:tcMar>
            <w:vAlign w:val="center"/>
          </w:tcPr>
          <w:p w14:paraId="3F37C035" w14:textId="77777777" w:rsidR="009D6A08"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rPr>
              <w:t>°C (Degrees Celsius)</w:t>
            </w:r>
          </w:p>
        </w:tc>
        <w:tc>
          <w:tcPr>
            <w:tcW w:w="6195" w:type="dxa"/>
            <w:tcBorders>
              <w:top w:val="single" w:sz="6" w:space="0" w:color="000000"/>
              <w:left w:val="single" w:sz="6" w:space="0" w:color="000000"/>
              <w:bottom w:val="single" w:sz="6" w:space="0" w:color="000000"/>
              <w:right w:val="single" w:sz="6" w:space="0" w:color="000000"/>
            </w:tcBorders>
            <w:shd w:val="clear" w:color="auto" w:fill="FFFFFF"/>
            <w:tcMar>
              <w:top w:w="40" w:type="dxa"/>
              <w:left w:w="120" w:type="dxa"/>
              <w:bottom w:w="40" w:type="dxa"/>
              <w:right w:w="120" w:type="dxa"/>
            </w:tcMar>
            <w:vAlign w:val="center"/>
          </w:tcPr>
          <w:p w14:paraId="58D57E47" w14:textId="77777777" w:rsidR="009D6A08"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rPr>
              <w:t>Measures the temperature of the water, indicating how warm or cold it is.</w:t>
            </w:r>
          </w:p>
        </w:tc>
      </w:tr>
      <w:tr w:rsidR="009D6A08" w14:paraId="3334A939" w14:textId="77777777" w:rsidTr="00C108D8">
        <w:trPr>
          <w:trHeight w:val="555"/>
        </w:trPr>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40" w:type="dxa"/>
              <w:left w:w="120" w:type="dxa"/>
              <w:bottom w:w="40" w:type="dxa"/>
              <w:right w:w="120" w:type="dxa"/>
            </w:tcMar>
            <w:vAlign w:val="center"/>
          </w:tcPr>
          <w:p w14:paraId="530EBF6A" w14:textId="77777777" w:rsidR="009D6A08"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b/>
                <w:bCs/>
              </w:rPr>
              <w:t>PAR (µE/m²s)</w:t>
            </w:r>
          </w:p>
        </w:tc>
        <w:tc>
          <w:tcPr>
            <w:tcW w:w="29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120" w:type="dxa"/>
              <w:bottom w:w="40" w:type="dxa"/>
              <w:right w:w="120" w:type="dxa"/>
            </w:tcMar>
            <w:vAlign w:val="center"/>
          </w:tcPr>
          <w:p w14:paraId="77D22065" w14:textId="77777777" w:rsidR="009D6A08"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rPr>
              <w:t>µE (</w:t>
            </w:r>
            <w:proofErr w:type="spellStart"/>
            <w:r>
              <w:rPr>
                <w:rFonts w:ascii="Times New Roman" w:eastAsia="Times New Roman" w:hAnsi="Times New Roman" w:cs="Times New Roman"/>
              </w:rPr>
              <w:t>Microeinsteins</w:t>
            </w:r>
            <w:proofErr w:type="spellEnd"/>
            <w:r>
              <w:rPr>
                <w:rFonts w:ascii="Times New Roman" w:eastAsia="Times New Roman" w:hAnsi="Times New Roman" w:cs="Times New Roman"/>
              </w:rPr>
              <w:t>) per m² per second</w:t>
            </w:r>
          </w:p>
        </w:tc>
        <w:tc>
          <w:tcPr>
            <w:tcW w:w="6195" w:type="dxa"/>
            <w:tcBorders>
              <w:top w:val="single" w:sz="6" w:space="0" w:color="000000"/>
              <w:left w:val="single" w:sz="6" w:space="0" w:color="000000"/>
              <w:bottom w:val="single" w:sz="6" w:space="0" w:color="000000"/>
              <w:right w:val="single" w:sz="6" w:space="0" w:color="000000"/>
            </w:tcBorders>
            <w:shd w:val="clear" w:color="auto" w:fill="FFFFFF"/>
            <w:tcMar>
              <w:top w:w="40" w:type="dxa"/>
              <w:left w:w="120" w:type="dxa"/>
              <w:bottom w:w="40" w:type="dxa"/>
              <w:right w:w="120" w:type="dxa"/>
            </w:tcMar>
            <w:vAlign w:val="center"/>
          </w:tcPr>
          <w:p w14:paraId="5331A931" w14:textId="77777777" w:rsidR="009D6A08"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rPr>
              <w:t>Measures the intensity of photosynthetically active radiation (sunlight) in the water.</w:t>
            </w:r>
          </w:p>
        </w:tc>
      </w:tr>
      <w:tr w:rsidR="009D6A08" w14:paraId="092FEA1A" w14:textId="77777777" w:rsidTr="00C108D8">
        <w:trPr>
          <w:trHeight w:val="555"/>
        </w:trPr>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40" w:type="dxa"/>
              <w:left w:w="120" w:type="dxa"/>
              <w:bottom w:w="40" w:type="dxa"/>
              <w:right w:w="120" w:type="dxa"/>
            </w:tcMar>
            <w:vAlign w:val="center"/>
          </w:tcPr>
          <w:p w14:paraId="064CC32E" w14:textId="77777777" w:rsidR="009D6A08"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b/>
                <w:bCs/>
              </w:rPr>
              <w:t>pCO2 (µatm)</w:t>
            </w:r>
          </w:p>
        </w:tc>
        <w:tc>
          <w:tcPr>
            <w:tcW w:w="29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120" w:type="dxa"/>
              <w:bottom w:w="40" w:type="dxa"/>
              <w:right w:w="120" w:type="dxa"/>
            </w:tcMar>
            <w:vAlign w:val="center"/>
          </w:tcPr>
          <w:p w14:paraId="49E87C86" w14:textId="77777777" w:rsidR="009D6A08"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rPr>
              <w:t>µatm (</w:t>
            </w:r>
            <w:proofErr w:type="spellStart"/>
            <w:r>
              <w:rPr>
                <w:rFonts w:ascii="Times New Roman" w:eastAsia="Times New Roman" w:hAnsi="Times New Roman" w:cs="Times New Roman"/>
              </w:rPr>
              <w:t>Microatmospheres</w:t>
            </w:r>
            <w:proofErr w:type="spellEnd"/>
            <w:r>
              <w:rPr>
                <w:rFonts w:ascii="Times New Roman" w:eastAsia="Times New Roman" w:hAnsi="Times New Roman" w:cs="Times New Roman"/>
              </w:rPr>
              <w:t>)</w:t>
            </w:r>
          </w:p>
        </w:tc>
        <w:tc>
          <w:tcPr>
            <w:tcW w:w="6195" w:type="dxa"/>
            <w:tcBorders>
              <w:top w:val="single" w:sz="6" w:space="0" w:color="000000"/>
              <w:left w:val="single" w:sz="6" w:space="0" w:color="000000"/>
              <w:bottom w:val="single" w:sz="6" w:space="0" w:color="000000"/>
              <w:right w:val="single" w:sz="6" w:space="0" w:color="000000"/>
            </w:tcBorders>
            <w:shd w:val="clear" w:color="auto" w:fill="FFFFFF"/>
            <w:tcMar>
              <w:top w:w="40" w:type="dxa"/>
              <w:left w:w="120" w:type="dxa"/>
              <w:bottom w:w="40" w:type="dxa"/>
              <w:right w:w="120" w:type="dxa"/>
            </w:tcMar>
            <w:vAlign w:val="center"/>
          </w:tcPr>
          <w:p w14:paraId="76FDFF16" w14:textId="77777777" w:rsidR="009D6A08"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rPr>
              <w:t>Measures the partial pressure of carbon dioxide in the water. Higher values indicate a higher concentration of CO2 in the water.</w:t>
            </w:r>
          </w:p>
        </w:tc>
      </w:tr>
      <w:tr w:rsidR="009D6A08" w14:paraId="5986CFA1" w14:textId="77777777" w:rsidTr="00C108D8">
        <w:trPr>
          <w:trHeight w:val="1035"/>
        </w:trPr>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40" w:type="dxa"/>
              <w:left w:w="120" w:type="dxa"/>
              <w:bottom w:w="40" w:type="dxa"/>
              <w:right w:w="120" w:type="dxa"/>
            </w:tcMar>
            <w:vAlign w:val="center"/>
          </w:tcPr>
          <w:p w14:paraId="0E34ABB5" w14:textId="77777777" w:rsidR="009D6A08"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b/>
                <w:bCs/>
              </w:rPr>
              <w:t>CO2 Flux (mg C/m²/day)</w:t>
            </w:r>
          </w:p>
        </w:tc>
        <w:tc>
          <w:tcPr>
            <w:tcW w:w="29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120" w:type="dxa"/>
              <w:bottom w:w="40" w:type="dxa"/>
              <w:right w:w="120" w:type="dxa"/>
            </w:tcMar>
            <w:vAlign w:val="center"/>
          </w:tcPr>
          <w:p w14:paraId="15AC0471" w14:textId="77777777" w:rsidR="009D6A08"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rPr>
              <w:t>mg C/m²/day</w:t>
            </w:r>
          </w:p>
        </w:tc>
        <w:tc>
          <w:tcPr>
            <w:tcW w:w="6195" w:type="dxa"/>
            <w:tcBorders>
              <w:top w:val="single" w:sz="6" w:space="0" w:color="000000"/>
              <w:left w:val="single" w:sz="6" w:space="0" w:color="000000"/>
              <w:bottom w:val="single" w:sz="6" w:space="0" w:color="000000"/>
              <w:right w:val="single" w:sz="6" w:space="0" w:color="000000"/>
            </w:tcBorders>
            <w:shd w:val="clear" w:color="auto" w:fill="FFFFFF"/>
            <w:tcMar>
              <w:top w:w="40" w:type="dxa"/>
              <w:left w:w="120" w:type="dxa"/>
              <w:bottom w:w="40" w:type="dxa"/>
              <w:right w:w="120" w:type="dxa"/>
            </w:tcMar>
            <w:vAlign w:val="center"/>
          </w:tcPr>
          <w:p w14:paraId="033313AF" w14:textId="77777777" w:rsidR="009D6A08"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rPr>
              <w:t>Measures the rate of carbon dioxide exchange (flux) across the water surface. Positive values indicate CO2 being released into the atmosphere, while negative values indicate CO2 being absorbed from the atmosphere.</w:t>
            </w:r>
          </w:p>
        </w:tc>
      </w:tr>
      <w:tr w:rsidR="009D6A08" w14:paraId="6E3801F9" w14:textId="77777777" w:rsidTr="00C108D8">
        <w:trPr>
          <w:trHeight w:val="555"/>
        </w:trPr>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40" w:type="dxa"/>
              <w:left w:w="120" w:type="dxa"/>
              <w:bottom w:w="40" w:type="dxa"/>
              <w:right w:w="120" w:type="dxa"/>
            </w:tcMar>
            <w:vAlign w:val="center"/>
          </w:tcPr>
          <w:p w14:paraId="23D83007" w14:textId="77777777" w:rsidR="009D6A08"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b/>
                <w:bCs/>
              </w:rPr>
              <w:t>Discharge (m³/s)</w:t>
            </w:r>
          </w:p>
        </w:tc>
        <w:tc>
          <w:tcPr>
            <w:tcW w:w="29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120" w:type="dxa"/>
              <w:bottom w:w="40" w:type="dxa"/>
              <w:right w:w="120" w:type="dxa"/>
            </w:tcMar>
            <w:vAlign w:val="center"/>
          </w:tcPr>
          <w:p w14:paraId="37B75389" w14:textId="77777777" w:rsidR="009D6A08"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rPr>
              <w:t>m³/s (Cubic meters per second)</w:t>
            </w:r>
          </w:p>
        </w:tc>
        <w:tc>
          <w:tcPr>
            <w:tcW w:w="6195" w:type="dxa"/>
            <w:tcBorders>
              <w:top w:val="single" w:sz="6" w:space="0" w:color="000000"/>
              <w:left w:val="single" w:sz="6" w:space="0" w:color="000000"/>
              <w:bottom w:val="single" w:sz="6" w:space="0" w:color="000000"/>
              <w:right w:val="single" w:sz="6" w:space="0" w:color="000000"/>
            </w:tcBorders>
            <w:shd w:val="clear" w:color="auto" w:fill="FFFFFF"/>
            <w:tcMar>
              <w:top w:w="40" w:type="dxa"/>
              <w:left w:w="120" w:type="dxa"/>
              <w:bottom w:w="40" w:type="dxa"/>
              <w:right w:w="120" w:type="dxa"/>
            </w:tcMar>
            <w:vAlign w:val="center"/>
          </w:tcPr>
          <w:p w14:paraId="0F0C8431" w14:textId="77777777" w:rsidR="009D6A08"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rPr>
              <w:t>Measures the volume of water flowing through a river or stream per second.</w:t>
            </w:r>
          </w:p>
        </w:tc>
      </w:tr>
      <w:tr w:rsidR="009D6A08" w14:paraId="234F459A" w14:textId="77777777" w:rsidTr="00C108D8">
        <w:trPr>
          <w:trHeight w:val="555"/>
        </w:trPr>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40" w:type="dxa"/>
              <w:left w:w="120" w:type="dxa"/>
              <w:bottom w:w="40" w:type="dxa"/>
              <w:right w:w="120" w:type="dxa"/>
            </w:tcMar>
            <w:vAlign w:val="center"/>
          </w:tcPr>
          <w:p w14:paraId="75B093CE" w14:textId="77777777" w:rsidR="009D6A08"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b/>
                <w:bCs/>
              </w:rPr>
              <w:t>DOC (ppm)</w:t>
            </w:r>
          </w:p>
        </w:tc>
        <w:tc>
          <w:tcPr>
            <w:tcW w:w="29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120" w:type="dxa"/>
              <w:bottom w:w="40" w:type="dxa"/>
              <w:right w:w="120" w:type="dxa"/>
            </w:tcMar>
            <w:vAlign w:val="center"/>
          </w:tcPr>
          <w:p w14:paraId="12234AD6" w14:textId="77777777" w:rsidR="009D6A08"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rPr>
              <w:t>ppm (Parts per million)</w:t>
            </w:r>
          </w:p>
        </w:tc>
        <w:tc>
          <w:tcPr>
            <w:tcW w:w="6195" w:type="dxa"/>
            <w:tcBorders>
              <w:top w:val="single" w:sz="6" w:space="0" w:color="000000"/>
              <w:left w:val="single" w:sz="6" w:space="0" w:color="000000"/>
              <w:bottom w:val="single" w:sz="6" w:space="0" w:color="000000"/>
              <w:right w:val="single" w:sz="6" w:space="0" w:color="000000"/>
            </w:tcBorders>
            <w:shd w:val="clear" w:color="auto" w:fill="FFFFFF"/>
            <w:tcMar>
              <w:top w:w="40" w:type="dxa"/>
              <w:left w:w="120" w:type="dxa"/>
              <w:bottom w:w="40" w:type="dxa"/>
              <w:right w:w="120" w:type="dxa"/>
            </w:tcMar>
            <w:vAlign w:val="center"/>
          </w:tcPr>
          <w:p w14:paraId="6EFAB71A" w14:textId="77777777" w:rsidR="009D6A08"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rPr>
              <w:t>Measures the concentration of dissolved organic carbon in the water.</w:t>
            </w:r>
          </w:p>
        </w:tc>
      </w:tr>
    </w:tbl>
    <w:p w14:paraId="332DE0D0" w14:textId="77777777" w:rsidR="009D6A08" w:rsidRDefault="009D6A08">
      <w:pPr>
        <w:widowControl w:val="0"/>
        <w:spacing w:before="240" w:after="240" w:line="240" w:lineRule="auto"/>
        <w:rPr>
          <w:rFonts w:ascii="Times New Roman" w:eastAsia="Times New Roman" w:hAnsi="Times New Roman" w:cs="Times New Roman"/>
          <w:b/>
          <w:bCs/>
        </w:rPr>
      </w:pPr>
    </w:p>
    <w:p w14:paraId="02166A6D" w14:textId="77777777" w:rsidR="009D6A08" w:rsidRDefault="009D6A08">
      <w:pPr>
        <w:widowControl w:val="0"/>
        <w:spacing w:before="240" w:after="240" w:line="240" w:lineRule="auto"/>
        <w:rPr>
          <w:rFonts w:ascii="Times New Roman" w:eastAsia="Times New Roman" w:hAnsi="Times New Roman" w:cs="Times New Roman"/>
          <w:b/>
          <w:bCs/>
        </w:rPr>
      </w:pPr>
    </w:p>
    <w:p w14:paraId="30FD896D" w14:textId="77777777" w:rsidR="009D6A08" w:rsidRDefault="009D6A08">
      <w:pPr>
        <w:widowControl w:val="0"/>
        <w:spacing w:before="240" w:after="240" w:line="240" w:lineRule="auto"/>
        <w:rPr>
          <w:rFonts w:ascii="Times New Roman" w:eastAsia="Times New Roman" w:hAnsi="Times New Roman" w:cs="Times New Roman"/>
          <w:b/>
          <w:bCs/>
        </w:rPr>
      </w:pPr>
    </w:p>
    <w:p w14:paraId="098DEC6D" w14:textId="77777777" w:rsidR="009D6A08" w:rsidRDefault="009D6A08">
      <w:pPr>
        <w:widowControl w:val="0"/>
        <w:spacing w:before="240" w:after="240" w:line="240" w:lineRule="auto"/>
        <w:rPr>
          <w:rFonts w:ascii="Times New Roman" w:eastAsia="Times New Roman" w:hAnsi="Times New Roman" w:cs="Times New Roman"/>
          <w:b/>
          <w:bCs/>
        </w:rPr>
      </w:pPr>
    </w:p>
    <w:p w14:paraId="24B3C334" w14:textId="77777777" w:rsidR="009D6A08" w:rsidRDefault="009D6A08">
      <w:pPr>
        <w:widowControl w:val="0"/>
        <w:spacing w:before="240" w:after="240" w:line="240" w:lineRule="auto"/>
        <w:rPr>
          <w:rFonts w:ascii="Times New Roman" w:eastAsia="Times New Roman" w:hAnsi="Times New Roman" w:cs="Times New Roman"/>
          <w:b/>
          <w:bCs/>
        </w:rPr>
      </w:pPr>
    </w:p>
    <w:p w14:paraId="1F545ECF" w14:textId="77777777" w:rsidR="009D6A08" w:rsidRDefault="00000000">
      <w:pPr>
        <w:pStyle w:val="Heading3"/>
        <w:widowControl w:val="0"/>
        <w:sectPr w:rsidR="009D6A08">
          <w:headerReference w:type="default" r:id="rId12"/>
          <w:footerReference w:type="default" r:id="rId13"/>
          <w:pgSz w:w="12240" w:h="15840"/>
          <w:pgMar w:top="720" w:right="720" w:bottom="720" w:left="720" w:header="720" w:footer="720" w:gutter="0"/>
          <w:pgNumType w:start="1"/>
          <w:cols w:space="720"/>
        </w:sectPr>
      </w:pPr>
      <w:bookmarkStart w:id="4" w:name="_wkijd7n19suo" w:colFirst="0" w:colLast="0"/>
      <w:bookmarkEnd w:id="4"/>
      <w:r>
        <w:t xml:space="preserve">Graphing Instructions: </w:t>
      </w:r>
    </w:p>
    <w:p w14:paraId="02C5F887" w14:textId="77777777" w:rsidR="009D6A08" w:rsidRDefault="00000000">
      <w:pPr>
        <w:widowControl w:val="0"/>
        <w:numPr>
          <w:ilvl w:val="0"/>
          <w:numId w:val="9"/>
        </w:numPr>
        <w:pBdr>
          <w:top w:val="none" w:sz="0" w:space="0" w:color="E5E5E5"/>
          <w:left w:val="none" w:sz="0" w:space="0" w:color="E5E5E5"/>
          <w:bottom w:val="none" w:sz="0" w:space="0" w:color="E5E5E5"/>
          <w:right w:val="none" w:sz="0" w:space="0" w:color="E5E5E5"/>
          <w:between w:val="none" w:sz="0" w:space="0" w:color="E5E5E5"/>
        </w:pBd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sz w:val="21"/>
          <w:szCs w:val="21"/>
        </w:rPr>
        <w:t>Choose Variables to Plot: Select two variables to compare (e.g., CO2 Flux vs. Discharge, or pCO2 vs. Water Temp).</w:t>
      </w:r>
    </w:p>
    <w:p w14:paraId="7FDC17E6" w14:textId="77777777" w:rsidR="009D6A08" w:rsidRDefault="00000000">
      <w:pPr>
        <w:widowControl w:val="0"/>
        <w:numPr>
          <w:ilvl w:val="0"/>
          <w:numId w:val="9"/>
        </w:numPr>
        <w:pBdr>
          <w:top w:val="none" w:sz="0" w:space="0" w:color="E5E5E5"/>
          <w:left w:val="none" w:sz="0" w:space="0" w:color="E5E5E5"/>
          <w:bottom w:val="none" w:sz="0" w:space="0" w:color="E5E5E5"/>
          <w:right w:val="none" w:sz="0" w:space="0" w:color="E5E5E5"/>
          <w:between w:val="none" w:sz="0" w:space="0" w:color="E5E5E5"/>
        </w:pBd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sz w:val="21"/>
          <w:szCs w:val="21"/>
        </w:rPr>
        <w:t>Create Axes:</w:t>
      </w:r>
    </w:p>
    <w:p w14:paraId="398DCFFD" w14:textId="77777777" w:rsidR="009D6A08" w:rsidRDefault="00000000">
      <w:pPr>
        <w:widowControl w:val="0"/>
        <w:numPr>
          <w:ilvl w:val="1"/>
          <w:numId w:val="9"/>
        </w:numPr>
        <w:pBdr>
          <w:top w:val="none" w:sz="0" w:space="0" w:color="E5E5E5"/>
          <w:left w:val="none" w:sz="0" w:space="0" w:color="E5E5E5"/>
          <w:bottom w:val="none" w:sz="0" w:space="0" w:color="E5E5E5"/>
          <w:right w:val="none" w:sz="0" w:space="0" w:color="E5E5E5"/>
          <w:between w:val="none" w:sz="0" w:space="0" w:color="E5E5E5"/>
        </w:pBdr>
        <w:spacing w:line="240" w:lineRule="auto"/>
        <w:rPr>
          <w:rFonts w:ascii="Times New Roman" w:eastAsia="Times New Roman" w:hAnsi="Times New Roman" w:cs="Times New Roman"/>
        </w:rPr>
      </w:pPr>
      <w:r>
        <w:rPr>
          <w:rFonts w:ascii="Times New Roman" w:eastAsia="Times New Roman" w:hAnsi="Times New Roman" w:cs="Times New Roman"/>
          <w:sz w:val="21"/>
          <w:szCs w:val="21"/>
        </w:rPr>
        <w:t>Label the x-axis with one variable (e.g., Discharge).</w:t>
      </w:r>
    </w:p>
    <w:p w14:paraId="1070EA04" w14:textId="77777777" w:rsidR="009D6A08" w:rsidRDefault="00000000">
      <w:pPr>
        <w:widowControl w:val="0"/>
        <w:numPr>
          <w:ilvl w:val="1"/>
          <w:numId w:val="9"/>
        </w:numPr>
        <w:pBdr>
          <w:top w:val="none" w:sz="0" w:space="0" w:color="E5E5E5"/>
          <w:left w:val="none" w:sz="0" w:space="0" w:color="E5E5E5"/>
          <w:bottom w:val="none" w:sz="0" w:space="0" w:color="E5E5E5"/>
          <w:right w:val="none" w:sz="0" w:space="0" w:color="E5E5E5"/>
          <w:between w:val="none" w:sz="0" w:space="0" w:color="E5E5E5"/>
        </w:pBdr>
        <w:spacing w:line="240" w:lineRule="auto"/>
        <w:rPr>
          <w:rFonts w:ascii="Times New Roman" w:eastAsia="Times New Roman" w:hAnsi="Times New Roman" w:cs="Times New Roman"/>
        </w:rPr>
      </w:pPr>
      <w:r>
        <w:rPr>
          <w:rFonts w:ascii="Times New Roman" w:eastAsia="Times New Roman" w:hAnsi="Times New Roman" w:cs="Times New Roman"/>
          <w:sz w:val="21"/>
          <w:szCs w:val="21"/>
        </w:rPr>
        <w:t>Label the y-axis with the other variable (e.g., CO2 Flux).</w:t>
      </w:r>
    </w:p>
    <w:p w14:paraId="56CE4B68" w14:textId="77777777" w:rsidR="009D6A08" w:rsidRDefault="00000000">
      <w:pPr>
        <w:widowControl w:val="0"/>
        <w:numPr>
          <w:ilvl w:val="0"/>
          <w:numId w:val="9"/>
        </w:numPr>
        <w:pBdr>
          <w:top w:val="none" w:sz="0" w:space="0" w:color="E5E5E5"/>
          <w:left w:val="none" w:sz="0" w:space="0" w:color="E5E5E5"/>
          <w:bottom w:val="none" w:sz="0" w:space="0" w:color="E5E5E5"/>
          <w:right w:val="none" w:sz="0" w:space="0" w:color="E5E5E5"/>
          <w:between w:val="none" w:sz="0" w:space="0" w:color="E5E5E5"/>
        </w:pBd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sz w:val="21"/>
          <w:szCs w:val="21"/>
        </w:rPr>
        <w:t>Plot Data Points:</w:t>
      </w:r>
    </w:p>
    <w:p w14:paraId="432FB836" w14:textId="77777777" w:rsidR="009D6A08" w:rsidRDefault="00000000">
      <w:pPr>
        <w:widowControl w:val="0"/>
        <w:numPr>
          <w:ilvl w:val="1"/>
          <w:numId w:val="9"/>
        </w:numPr>
        <w:pBdr>
          <w:top w:val="none" w:sz="0" w:space="0" w:color="E5E5E5"/>
          <w:left w:val="none" w:sz="0" w:space="0" w:color="E5E5E5"/>
          <w:bottom w:val="none" w:sz="0" w:space="0" w:color="E5E5E5"/>
          <w:right w:val="none" w:sz="0" w:space="0" w:color="E5E5E5"/>
          <w:between w:val="none" w:sz="0" w:space="0" w:color="E5E5E5"/>
        </w:pBdr>
        <w:spacing w:line="240" w:lineRule="auto"/>
        <w:rPr>
          <w:rFonts w:ascii="Times New Roman" w:eastAsia="Times New Roman" w:hAnsi="Times New Roman" w:cs="Times New Roman"/>
        </w:rPr>
      </w:pPr>
      <w:r>
        <w:rPr>
          <w:rFonts w:ascii="Times New Roman" w:eastAsia="Times New Roman" w:hAnsi="Times New Roman" w:cs="Times New Roman"/>
          <w:sz w:val="21"/>
          <w:szCs w:val="21"/>
        </w:rPr>
        <w:t>Use different colored dots or symbols for each season (e.g., green for Freshet, blue for Baseflow, red for Late Season).</w:t>
      </w:r>
    </w:p>
    <w:p w14:paraId="18BACAE2" w14:textId="77777777" w:rsidR="009D6A08" w:rsidRDefault="00000000">
      <w:pPr>
        <w:widowControl w:val="0"/>
        <w:numPr>
          <w:ilvl w:val="0"/>
          <w:numId w:val="9"/>
        </w:numPr>
        <w:pBdr>
          <w:top w:val="none" w:sz="0" w:space="0" w:color="E5E5E5"/>
          <w:left w:val="none" w:sz="0" w:space="0" w:color="E5E5E5"/>
          <w:bottom w:val="none" w:sz="0" w:space="0" w:color="E5E5E5"/>
          <w:right w:val="none" w:sz="0" w:space="0" w:color="E5E5E5"/>
          <w:between w:val="none" w:sz="0" w:space="0" w:color="E5E5E5"/>
        </w:pBd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sz w:val="21"/>
          <w:szCs w:val="21"/>
        </w:rPr>
        <w:t>Draw Trend Lines: Add a line through the points for each season to show trends.</w:t>
      </w:r>
    </w:p>
    <w:p w14:paraId="5105FCB8" w14:textId="77777777" w:rsidR="009D6A08" w:rsidRDefault="009D6A08">
      <w:pPr>
        <w:widowControl w:val="0"/>
        <w:pBdr>
          <w:top w:val="none" w:sz="0" w:space="0" w:color="E5E5E5"/>
          <w:left w:val="none" w:sz="0" w:space="0" w:color="E5E5E5"/>
          <w:bottom w:val="none" w:sz="0" w:space="0" w:color="E5E5E5"/>
          <w:right w:val="none" w:sz="0" w:space="0" w:color="E5E5E5"/>
          <w:between w:val="none" w:sz="0" w:space="0" w:color="E5E5E5"/>
        </w:pBdr>
        <w:shd w:val="clear" w:color="auto" w:fill="FFFFFF"/>
        <w:spacing w:line="240" w:lineRule="auto"/>
        <w:rPr>
          <w:rFonts w:ascii="Times New Roman" w:eastAsia="Times New Roman" w:hAnsi="Times New Roman" w:cs="Times New Roman"/>
          <w:sz w:val="21"/>
          <w:szCs w:val="21"/>
        </w:rPr>
      </w:pPr>
    </w:p>
    <w:p w14:paraId="6DBCF6A8" w14:textId="77777777" w:rsidR="009D6A08" w:rsidRDefault="00000000">
      <w:pPr>
        <w:widowControl w:val="0"/>
        <w:spacing w:before="240" w:after="240" w:line="240" w:lineRule="auto"/>
        <w:rPr>
          <w:rFonts w:ascii="Times New Roman" w:eastAsia="Times New Roman" w:hAnsi="Times New Roman" w:cs="Times New Roman"/>
        </w:rPr>
      </w:pPr>
      <w:r>
        <w:rPr>
          <w:rFonts w:ascii="Times New Roman" w:eastAsia="Times New Roman" w:hAnsi="Times New Roman" w:cs="Times New Roman"/>
          <w:b/>
          <w:bCs/>
        </w:rPr>
        <w:t>Alternative</w:t>
      </w:r>
      <w:r>
        <w:rPr>
          <w:rFonts w:ascii="Times New Roman" w:eastAsia="Times New Roman" w:hAnsi="Times New Roman" w:cs="Times New Roman"/>
        </w:rPr>
        <w:t xml:space="preserve">: Create your graph and insert it into this digital document using either Google Sheets or Excel. Use a different color for each season. Ensure that you properly scale your X and Y axes. </w:t>
      </w:r>
    </w:p>
    <w:p w14:paraId="054F86BE" w14:textId="77777777" w:rsidR="009D6A08" w:rsidRDefault="009D6A08">
      <w:pPr>
        <w:widowControl w:val="0"/>
        <w:pBdr>
          <w:top w:val="none" w:sz="0" w:space="0" w:color="E5E5E5"/>
          <w:left w:val="none" w:sz="0" w:space="0" w:color="E5E5E5"/>
          <w:bottom w:val="none" w:sz="0" w:space="0" w:color="E5E5E5"/>
          <w:right w:val="none" w:sz="0" w:space="0" w:color="E5E5E5"/>
          <w:between w:val="none" w:sz="0" w:space="0" w:color="E5E5E5"/>
        </w:pBdr>
        <w:shd w:val="clear" w:color="auto" w:fill="FFFFFF"/>
        <w:spacing w:line="240" w:lineRule="auto"/>
        <w:rPr>
          <w:sz w:val="21"/>
          <w:szCs w:val="21"/>
        </w:rPr>
      </w:pPr>
    </w:p>
    <w:p w14:paraId="56F0D64D" w14:textId="77777777" w:rsidR="009D6A08" w:rsidRDefault="009D6A08">
      <w:pPr>
        <w:widowControl w:val="0"/>
        <w:pBdr>
          <w:top w:val="none" w:sz="0" w:space="0" w:color="E5E5E5"/>
          <w:left w:val="none" w:sz="0" w:space="0" w:color="E5E5E5"/>
          <w:bottom w:val="none" w:sz="0" w:space="0" w:color="E5E5E5"/>
          <w:right w:val="none" w:sz="0" w:space="0" w:color="E5E5E5"/>
          <w:between w:val="none" w:sz="0" w:space="0" w:color="E5E5E5"/>
        </w:pBdr>
        <w:shd w:val="clear" w:color="auto" w:fill="FFFFFF"/>
        <w:spacing w:line="240" w:lineRule="auto"/>
        <w:rPr>
          <w:sz w:val="21"/>
          <w:szCs w:val="21"/>
        </w:rPr>
      </w:pPr>
    </w:p>
    <w:p w14:paraId="705A3969" w14:textId="77777777" w:rsidR="009D6A08" w:rsidRDefault="009D6A08">
      <w:pPr>
        <w:widowControl w:val="0"/>
        <w:pBdr>
          <w:top w:val="none" w:sz="0" w:space="0" w:color="E5E5E5"/>
          <w:left w:val="none" w:sz="0" w:space="0" w:color="E5E5E5"/>
          <w:bottom w:val="none" w:sz="0" w:space="0" w:color="E5E5E5"/>
          <w:right w:val="none" w:sz="0" w:space="0" w:color="E5E5E5"/>
          <w:between w:val="none" w:sz="0" w:space="0" w:color="E5E5E5"/>
        </w:pBdr>
        <w:shd w:val="clear" w:color="auto" w:fill="FFFFFF"/>
        <w:spacing w:line="240" w:lineRule="auto"/>
        <w:rPr>
          <w:sz w:val="21"/>
          <w:szCs w:val="21"/>
        </w:rPr>
      </w:pPr>
    </w:p>
    <w:p w14:paraId="5059717F" w14:textId="77777777" w:rsidR="009D6A08" w:rsidRDefault="009D6A08">
      <w:pPr>
        <w:widowControl w:val="0"/>
        <w:pBdr>
          <w:top w:val="none" w:sz="0" w:space="0" w:color="E5E5E5"/>
          <w:left w:val="none" w:sz="0" w:space="0" w:color="E5E5E5"/>
          <w:bottom w:val="none" w:sz="0" w:space="0" w:color="E5E5E5"/>
          <w:right w:val="none" w:sz="0" w:space="0" w:color="E5E5E5"/>
          <w:between w:val="none" w:sz="0" w:space="0" w:color="E5E5E5"/>
        </w:pBdr>
        <w:shd w:val="clear" w:color="auto" w:fill="FFFFFF"/>
        <w:spacing w:line="240" w:lineRule="auto"/>
        <w:rPr>
          <w:sz w:val="21"/>
          <w:szCs w:val="21"/>
        </w:rPr>
      </w:pPr>
    </w:p>
    <w:p w14:paraId="1263F4D3" w14:textId="77777777" w:rsidR="009D6A08" w:rsidRDefault="00000000">
      <w:pPr>
        <w:widowControl w:val="0"/>
        <w:spacing w:before="240" w:after="240" w:line="240" w:lineRule="auto"/>
        <w:rPr>
          <w:rFonts w:ascii="Times New Roman" w:eastAsia="Times New Roman" w:hAnsi="Times New Roman" w:cs="Times New Roman"/>
        </w:rPr>
        <w:sectPr w:rsidR="009D6A08">
          <w:type w:val="continuous"/>
          <w:pgSz w:w="12240" w:h="15840"/>
          <w:pgMar w:top="720" w:right="720" w:bottom="720" w:left="720" w:header="720" w:footer="720" w:gutter="0"/>
          <w:cols w:num="2" w:space="720" w:equalWidth="0">
            <w:col w:w="5040" w:space="720"/>
            <w:col w:w="5040" w:space="0"/>
          </w:cols>
        </w:sectPr>
      </w:pPr>
      <w:r>
        <w:rPr>
          <w:rFonts w:ascii="Times New Roman" w:eastAsia="Times New Roman" w:hAnsi="Times New Roman" w:cs="Times New Roman"/>
          <w:noProof/>
        </w:rPr>
        <w:drawing>
          <wp:inline distT="114300" distB="114300" distL="114300" distR="114300" wp14:anchorId="704C828B" wp14:editId="4238F200">
            <wp:extent cx="3200400" cy="3241993"/>
            <wp:effectExtent l="0" t="0" r="0" b="0"/>
            <wp:docPr id="2" name="image1.jpg" descr="Empty grid for graphing"/>
            <wp:cNvGraphicFramePr/>
            <a:graphic xmlns:a="http://schemas.openxmlformats.org/drawingml/2006/main">
              <a:graphicData uri="http://schemas.openxmlformats.org/drawingml/2006/picture">
                <pic:pic xmlns:pic="http://schemas.openxmlformats.org/drawingml/2006/picture">
                  <pic:nvPicPr>
                    <pic:cNvPr id="0" name="image1.jpg" descr="Empty grid for graphing"/>
                    <pic:cNvPicPr preferRelativeResize="0"/>
                  </pic:nvPicPr>
                  <pic:blipFill>
                    <a:blip r:embed="rId14"/>
                    <a:srcRect l="4305" t="4846" r="5298"/>
                    <a:stretch>
                      <a:fillRect/>
                    </a:stretch>
                  </pic:blipFill>
                  <pic:spPr>
                    <a:xfrm>
                      <a:off x="0" y="0"/>
                      <a:ext cx="3200400" cy="3241993"/>
                    </a:xfrm>
                    <a:prstGeom prst="rect">
                      <a:avLst/>
                    </a:prstGeom>
                    <a:ln/>
                  </pic:spPr>
                </pic:pic>
              </a:graphicData>
            </a:graphic>
          </wp:inline>
        </w:drawing>
      </w:r>
    </w:p>
    <w:p w14:paraId="1FB3F468" w14:textId="77777777" w:rsidR="009D6A08" w:rsidRDefault="009D6A08">
      <w:pPr>
        <w:widowControl w:val="0"/>
        <w:spacing w:before="240" w:after="240" w:line="240" w:lineRule="auto"/>
        <w:rPr>
          <w:rFonts w:ascii="Times New Roman" w:eastAsia="Times New Roman" w:hAnsi="Times New Roman" w:cs="Times New Roman"/>
        </w:rPr>
      </w:pPr>
    </w:p>
    <w:p w14:paraId="55B404A2" w14:textId="77777777" w:rsidR="009D6A08" w:rsidRDefault="00000000">
      <w:pPr>
        <w:pStyle w:val="Heading3"/>
        <w:widowControl w:val="0"/>
      </w:pPr>
      <w:bookmarkStart w:id="5" w:name="_tov9lff1vqnx" w:colFirst="0" w:colLast="0"/>
      <w:bookmarkEnd w:id="5"/>
      <w:r>
        <w:t xml:space="preserve">Analysis: </w:t>
      </w:r>
    </w:p>
    <w:p w14:paraId="7622A64C" w14:textId="77777777" w:rsidR="009D6A08" w:rsidRDefault="00000000">
      <w:pPr>
        <w:widowControl w:val="0"/>
        <w:numPr>
          <w:ilvl w:val="0"/>
          <w:numId w:val="2"/>
        </w:numPr>
        <w:spacing w:before="240" w:after="240" w:line="240" w:lineRule="auto"/>
        <w:rPr>
          <w:rFonts w:ascii="Times New Roman" w:eastAsia="Times New Roman" w:hAnsi="Times New Roman" w:cs="Times New Roman"/>
        </w:rPr>
      </w:pPr>
      <w:r>
        <w:rPr>
          <w:rFonts w:ascii="Times New Roman" w:eastAsia="Times New Roman" w:hAnsi="Times New Roman" w:cs="Times New Roman"/>
        </w:rPr>
        <w:t xml:space="preserve">How do stream flow rates vary across the different seasonal periods (Freshet, Baseflow, Late Season), and what impact </w:t>
      </w:r>
      <w:proofErr w:type="gramStart"/>
      <w:r>
        <w:rPr>
          <w:rFonts w:ascii="Times New Roman" w:eastAsia="Times New Roman" w:hAnsi="Times New Roman" w:cs="Times New Roman"/>
        </w:rPr>
        <w:t>might these variations</w:t>
      </w:r>
      <w:proofErr w:type="gramEnd"/>
      <w:r>
        <w:rPr>
          <w:rFonts w:ascii="Times New Roman" w:eastAsia="Times New Roman" w:hAnsi="Times New Roman" w:cs="Times New Roman"/>
        </w:rPr>
        <w:t xml:space="preserve"> have on carbon transport in Arctic headwater streams?</w:t>
      </w:r>
    </w:p>
    <w:p w14:paraId="7A7E2AD3" w14:textId="3FD71B1A" w:rsidR="00C108D8" w:rsidRDefault="00C108D8" w:rsidP="00C108D8">
      <w:pPr>
        <w:widowControl w:val="0"/>
        <w:tabs>
          <w:tab w:val="left" w:pos="180"/>
        </w:tabs>
        <w:spacing w:before="240" w:after="240" w:line="240" w:lineRule="auto"/>
        <w:rPr>
          <w:rFonts w:ascii="Times New Roman" w:eastAsia="Times New Roman" w:hAnsi="Times New Roman" w:cs="Times New Roman"/>
        </w:rPr>
      </w:pPr>
      <w:r>
        <w:rPr>
          <w:rFonts w:ascii="Times New Roman" w:eastAsia="Times New Roman" w:hAnsi="Times New Roman" w:cs="Times New Roman"/>
          <w:b/>
          <w:bCs/>
          <w:noProof/>
        </w:rPr>
        <mc:AlternateContent>
          <mc:Choice Requires="wps">
            <w:drawing>
              <wp:inline distT="0" distB="0" distL="0" distR="0" wp14:anchorId="3A378BD0" wp14:editId="7FFB7C75">
                <wp:extent cx="6829425" cy="962025"/>
                <wp:effectExtent l="0" t="0" r="28575" b="28575"/>
                <wp:docPr id="1586382691" name="Rectangle 1"/>
                <wp:cNvGraphicFramePr/>
                <a:graphic xmlns:a="http://schemas.openxmlformats.org/drawingml/2006/main">
                  <a:graphicData uri="http://schemas.microsoft.com/office/word/2010/wordprocessingShape">
                    <wps:wsp>
                      <wps:cNvSpPr/>
                      <wps:spPr>
                        <a:xfrm>
                          <a:off x="0" y="0"/>
                          <a:ext cx="6829425" cy="96202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53DD311" w14:textId="77777777" w:rsidR="00C108D8" w:rsidRDefault="00C108D8" w:rsidP="00C108D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378BD0" id="_x0000_s1027" style="width:537.75pt;height:7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" fillcolor="white [3201]" strokecolor="black [3200]" strokeweight=".25pt">
                <v:textbox>
                  <w:txbxContent>
                    <w:p w14:paraId="553DD311" w14:textId="77777777" w:rsidR="00C108D8" w:rsidRDefault="00C108D8" w:rsidP="00C108D8"/>
                  </w:txbxContent>
                </v:textbox>
                <w10:anchorlock/>
              </v:rect>
            </w:pict>
          </mc:Fallback>
        </mc:AlternateContent>
      </w:r>
    </w:p>
    <w:p w14:paraId="1B0B5416" w14:textId="77777777" w:rsidR="009D6A08" w:rsidRDefault="00000000">
      <w:pPr>
        <w:widowControl w:val="0"/>
        <w:numPr>
          <w:ilvl w:val="0"/>
          <w:numId w:val="2"/>
        </w:numPr>
        <w:spacing w:before="240" w:after="240" w:line="240" w:lineRule="auto"/>
        <w:rPr>
          <w:rFonts w:ascii="Times New Roman" w:eastAsia="Times New Roman" w:hAnsi="Times New Roman" w:cs="Times New Roman"/>
        </w:rPr>
      </w:pPr>
      <w:r>
        <w:rPr>
          <w:rFonts w:ascii="Times New Roman" w:eastAsia="Times New Roman" w:hAnsi="Times New Roman" w:cs="Times New Roman"/>
        </w:rPr>
        <w:t>What trends in photosynthetic light levels PAR) across the seasons can you observe, and how might these trends affect the biological activity contributing to stream carbon processing?</w:t>
      </w:r>
    </w:p>
    <w:p w14:paraId="468A960B" w14:textId="7A809F79" w:rsidR="009D6A08" w:rsidRDefault="00C108D8" w:rsidP="00C108D8">
      <w:pPr>
        <w:widowControl w:val="0"/>
        <w:spacing w:before="240" w:after="240" w:line="240" w:lineRule="auto"/>
        <w:rPr>
          <w:rFonts w:ascii="Times New Roman" w:eastAsia="Times New Roman" w:hAnsi="Times New Roman" w:cs="Times New Roman"/>
        </w:rPr>
      </w:pPr>
      <w:r>
        <w:rPr>
          <w:rFonts w:ascii="Times New Roman" w:eastAsia="Times New Roman" w:hAnsi="Times New Roman" w:cs="Times New Roman"/>
          <w:b/>
          <w:bCs/>
          <w:noProof/>
        </w:rPr>
        <mc:AlternateContent>
          <mc:Choice Requires="wps">
            <w:drawing>
              <wp:inline distT="0" distB="0" distL="0" distR="0" wp14:anchorId="3372CFBB" wp14:editId="56980CA1">
                <wp:extent cx="6829425" cy="962025"/>
                <wp:effectExtent l="0" t="0" r="28575" b="28575"/>
                <wp:docPr id="1003349929" name="Rectangle 1"/>
                <wp:cNvGraphicFramePr/>
                <a:graphic xmlns:a="http://schemas.openxmlformats.org/drawingml/2006/main">
                  <a:graphicData uri="http://schemas.microsoft.com/office/word/2010/wordprocessingShape">
                    <wps:wsp>
                      <wps:cNvSpPr/>
                      <wps:spPr>
                        <a:xfrm>
                          <a:off x="0" y="0"/>
                          <a:ext cx="6829425" cy="96202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8AD46C5" w14:textId="77777777" w:rsidR="00C108D8" w:rsidRDefault="00C108D8" w:rsidP="00C108D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372CFBB" id="_x0000_s1028" style="width:537.75pt;height:7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" fillcolor="white [3201]" strokecolor="black [3200]" strokeweight=".25pt">
                <v:textbox>
                  <w:txbxContent>
                    <w:p w14:paraId="08AD46C5" w14:textId="77777777" w:rsidR="00C108D8" w:rsidRDefault="00C108D8" w:rsidP="00C108D8"/>
                  </w:txbxContent>
                </v:textbox>
                <w10:anchorlock/>
              </v:rect>
            </w:pict>
          </mc:Fallback>
        </mc:AlternateContent>
      </w:r>
    </w:p>
    <w:p w14:paraId="4DAAEBA1" w14:textId="77777777" w:rsidR="009D6A08" w:rsidRDefault="009D6A08">
      <w:pPr>
        <w:widowControl w:val="0"/>
        <w:spacing w:before="240" w:after="240" w:line="240" w:lineRule="auto"/>
        <w:ind w:left="720"/>
        <w:rPr>
          <w:rFonts w:ascii="Times New Roman" w:eastAsia="Times New Roman" w:hAnsi="Times New Roman" w:cs="Times New Roman"/>
        </w:rPr>
      </w:pPr>
    </w:p>
    <w:p w14:paraId="311E4BD7" w14:textId="77777777" w:rsidR="009D6A08" w:rsidRDefault="00000000">
      <w:pPr>
        <w:widowControl w:val="0"/>
        <w:numPr>
          <w:ilvl w:val="0"/>
          <w:numId w:val="2"/>
        </w:numPr>
        <w:spacing w:before="240" w:after="240" w:line="240" w:lineRule="auto"/>
        <w:rPr>
          <w:rFonts w:ascii="Times New Roman" w:eastAsia="Times New Roman" w:hAnsi="Times New Roman" w:cs="Times New Roman"/>
        </w:rPr>
      </w:pPr>
      <w:r>
        <w:rPr>
          <w:rFonts w:ascii="Times New Roman" w:eastAsia="Times New Roman" w:hAnsi="Times New Roman" w:cs="Times New Roman"/>
        </w:rPr>
        <w:t xml:space="preserve">How do temperature fluctuations across the seasonal periods correlate with changes in carbon fluxes, and what </w:t>
      </w:r>
      <w:r>
        <w:rPr>
          <w:rFonts w:ascii="Times New Roman" w:eastAsia="Times New Roman" w:hAnsi="Times New Roman" w:cs="Times New Roman"/>
        </w:rPr>
        <w:lastRenderedPageBreak/>
        <w:t>might this suggest about the influence of temperature on carbon dynamics?</w:t>
      </w:r>
    </w:p>
    <w:p w14:paraId="38AA4BD0" w14:textId="2FA10CF2" w:rsidR="00C108D8" w:rsidRDefault="00C108D8" w:rsidP="00C108D8">
      <w:pPr>
        <w:widowControl w:val="0"/>
        <w:spacing w:before="240" w:after="240" w:line="240" w:lineRule="auto"/>
        <w:ind w:left="720" w:hanging="720"/>
        <w:rPr>
          <w:rFonts w:ascii="Times New Roman" w:eastAsia="Times New Roman" w:hAnsi="Times New Roman" w:cs="Times New Roman"/>
        </w:rPr>
      </w:pPr>
      <w:r>
        <w:rPr>
          <w:rFonts w:ascii="Times New Roman" w:eastAsia="Times New Roman" w:hAnsi="Times New Roman" w:cs="Times New Roman"/>
          <w:b/>
          <w:bCs/>
          <w:noProof/>
        </w:rPr>
        <mc:AlternateContent>
          <mc:Choice Requires="wps">
            <w:drawing>
              <wp:inline distT="0" distB="0" distL="0" distR="0" wp14:anchorId="507A5BEE" wp14:editId="0125A643">
                <wp:extent cx="6829425" cy="962025"/>
                <wp:effectExtent l="0" t="0" r="28575" b="28575"/>
                <wp:docPr id="1090910517" name="Rectangle 1"/>
                <wp:cNvGraphicFramePr/>
                <a:graphic xmlns:a="http://schemas.openxmlformats.org/drawingml/2006/main">
                  <a:graphicData uri="http://schemas.microsoft.com/office/word/2010/wordprocessingShape">
                    <wps:wsp>
                      <wps:cNvSpPr/>
                      <wps:spPr>
                        <a:xfrm>
                          <a:off x="0" y="0"/>
                          <a:ext cx="6829425" cy="96202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82B491E" w14:textId="77777777" w:rsidR="00C108D8" w:rsidRDefault="00C108D8" w:rsidP="00C108D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07A5BEE" id="_x0000_s1029" style="width:537.75pt;height:7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" fillcolor="white [3201]" strokecolor="black [3200]" strokeweight=".25pt">
                <v:textbox>
                  <w:txbxContent>
                    <w:p w14:paraId="782B491E" w14:textId="77777777" w:rsidR="00C108D8" w:rsidRDefault="00C108D8" w:rsidP="00C108D8"/>
                  </w:txbxContent>
                </v:textbox>
                <w10:anchorlock/>
              </v:rect>
            </w:pict>
          </mc:Fallback>
        </mc:AlternateContent>
      </w:r>
    </w:p>
    <w:p w14:paraId="3185B681" w14:textId="77777777" w:rsidR="009D6A08" w:rsidRDefault="00000000">
      <w:pPr>
        <w:widowControl w:val="0"/>
        <w:numPr>
          <w:ilvl w:val="0"/>
          <w:numId w:val="2"/>
        </w:numPr>
        <w:spacing w:before="240" w:after="240" w:line="240" w:lineRule="auto"/>
        <w:rPr>
          <w:rFonts w:ascii="Times New Roman" w:eastAsia="Times New Roman" w:hAnsi="Times New Roman" w:cs="Times New Roman"/>
        </w:rPr>
      </w:pPr>
      <w:r>
        <w:rPr>
          <w:rFonts w:ascii="Times New Roman" w:eastAsia="Times New Roman" w:hAnsi="Times New Roman" w:cs="Times New Roman"/>
        </w:rPr>
        <w:t>By comparing the data collected during the snowmelt, Arctic summer, and fall Late Season periods, what can you infer about the primary drivers of carbon fluxes in these streams, and how do these drivers change with the seasons?</w:t>
      </w:r>
    </w:p>
    <w:p w14:paraId="38A9095F" w14:textId="3837A84F" w:rsidR="00C108D8" w:rsidRDefault="00C108D8" w:rsidP="00C108D8">
      <w:pPr>
        <w:widowControl w:val="0"/>
        <w:spacing w:before="240" w:after="240" w:line="240" w:lineRule="auto"/>
        <w:ind w:left="720" w:hanging="720"/>
        <w:rPr>
          <w:rFonts w:ascii="Times New Roman" w:eastAsia="Times New Roman" w:hAnsi="Times New Roman" w:cs="Times New Roman"/>
        </w:rPr>
      </w:pPr>
      <w:r>
        <w:rPr>
          <w:rFonts w:ascii="Times New Roman" w:eastAsia="Times New Roman" w:hAnsi="Times New Roman" w:cs="Times New Roman"/>
          <w:b/>
          <w:bCs/>
          <w:noProof/>
        </w:rPr>
        <mc:AlternateContent>
          <mc:Choice Requires="wps">
            <w:drawing>
              <wp:inline distT="0" distB="0" distL="0" distR="0" wp14:anchorId="4A40C0EE" wp14:editId="31364952">
                <wp:extent cx="6829425" cy="962025"/>
                <wp:effectExtent l="0" t="0" r="28575" b="28575"/>
                <wp:docPr id="1893978603" name="Rectangle 1"/>
                <wp:cNvGraphicFramePr/>
                <a:graphic xmlns:a="http://schemas.openxmlformats.org/drawingml/2006/main">
                  <a:graphicData uri="http://schemas.microsoft.com/office/word/2010/wordprocessingShape">
                    <wps:wsp>
                      <wps:cNvSpPr/>
                      <wps:spPr>
                        <a:xfrm>
                          <a:off x="0" y="0"/>
                          <a:ext cx="6829425" cy="96202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7D94852" w14:textId="77777777" w:rsidR="00C108D8" w:rsidRDefault="00C108D8" w:rsidP="00C108D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A40C0EE" id="_x0000_s1030" style="width:537.75pt;height:7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" fillcolor="white [3201]" strokecolor="black [3200]" strokeweight=".25pt">
                <v:textbox>
                  <w:txbxContent>
                    <w:p w14:paraId="47D94852" w14:textId="77777777" w:rsidR="00C108D8" w:rsidRDefault="00C108D8" w:rsidP="00C108D8"/>
                  </w:txbxContent>
                </v:textbox>
                <w10:anchorlock/>
              </v:rect>
            </w:pict>
          </mc:Fallback>
        </mc:AlternateContent>
      </w:r>
    </w:p>
    <w:p w14:paraId="04E36D43" w14:textId="77777777" w:rsidR="009D6A08" w:rsidRDefault="00000000">
      <w:pPr>
        <w:widowControl w:val="0"/>
        <w:numPr>
          <w:ilvl w:val="0"/>
          <w:numId w:val="2"/>
        </w:numPr>
        <w:spacing w:before="240" w:after="240" w:line="240" w:lineRule="auto"/>
        <w:rPr>
          <w:rFonts w:ascii="Times New Roman" w:eastAsia="Times New Roman" w:hAnsi="Times New Roman" w:cs="Times New Roman"/>
        </w:rPr>
      </w:pPr>
      <w:r>
        <w:rPr>
          <w:rFonts w:ascii="Times New Roman" w:eastAsia="Times New Roman" w:hAnsi="Times New Roman" w:cs="Times New Roman"/>
        </w:rPr>
        <w:t>Based on your analysis of stream flow rates, photosynthetic light levels, and temperature, what conclusions can you draw about the overall carbon dynamics in Arctic headwater streams, and how might these findings inform our understanding of the global carbon cycle?</w:t>
      </w:r>
    </w:p>
    <w:p w14:paraId="2F60E036" w14:textId="7BF1690E" w:rsidR="009D6A08" w:rsidRDefault="00C108D8">
      <w:pPr>
        <w:widowControl w:val="0"/>
        <w:spacing w:line="240" w:lineRule="auto"/>
        <w:rPr>
          <w:rFonts w:ascii="Times New Roman" w:eastAsia="Times New Roman" w:hAnsi="Times New Roman" w:cs="Times New Roman"/>
        </w:rPr>
      </w:pPr>
      <w:r>
        <w:rPr>
          <w:rFonts w:ascii="Times New Roman" w:eastAsia="Times New Roman" w:hAnsi="Times New Roman" w:cs="Times New Roman"/>
          <w:b/>
          <w:bCs/>
          <w:noProof/>
        </w:rPr>
        <mc:AlternateContent>
          <mc:Choice Requires="wps">
            <w:drawing>
              <wp:inline distT="0" distB="0" distL="0" distR="0" wp14:anchorId="77583B83" wp14:editId="0EF0137E">
                <wp:extent cx="6829425" cy="962025"/>
                <wp:effectExtent l="0" t="0" r="28575" b="28575"/>
                <wp:docPr id="424750141" name="Rectangle 1"/>
                <wp:cNvGraphicFramePr/>
                <a:graphic xmlns:a="http://schemas.openxmlformats.org/drawingml/2006/main">
                  <a:graphicData uri="http://schemas.microsoft.com/office/word/2010/wordprocessingShape">
                    <wps:wsp>
                      <wps:cNvSpPr/>
                      <wps:spPr>
                        <a:xfrm>
                          <a:off x="0" y="0"/>
                          <a:ext cx="6829425" cy="96202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2E5F5ED" w14:textId="77777777" w:rsidR="00C108D8" w:rsidRDefault="00C108D8" w:rsidP="00C108D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7583B83" id="_x0000_s1031" style="width:537.75pt;height:7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" fillcolor="white [3201]" strokecolor="black [3200]" strokeweight=".25pt">
                <v:textbox>
                  <w:txbxContent>
                    <w:p w14:paraId="02E5F5ED" w14:textId="77777777" w:rsidR="00C108D8" w:rsidRDefault="00C108D8" w:rsidP="00C108D8"/>
                  </w:txbxContent>
                </v:textbox>
                <w10:anchorlock/>
              </v:rect>
            </w:pict>
          </mc:Fallback>
        </mc:AlternateContent>
      </w:r>
    </w:p>
    <w:p w14:paraId="32864817" w14:textId="77777777" w:rsidR="009D6A08" w:rsidRDefault="00000000">
      <w:pPr>
        <w:pStyle w:val="Heading3"/>
        <w:widowControl w:val="0"/>
      </w:pPr>
      <w:bookmarkStart w:id="6" w:name="_txv7f088sp8w" w:colFirst="0" w:colLast="0"/>
      <w:bookmarkEnd w:id="6"/>
      <w:r>
        <w:t>Conclusion:</w:t>
      </w:r>
    </w:p>
    <w:p w14:paraId="64887757" w14:textId="77777777" w:rsidR="009D6A08" w:rsidRDefault="00000000">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After your analysis, you will write a concluding statement using the CER (Claim Evidence Reasoning) method. </w:t>
      </w:r>
    </w:p>
    <w:p w14:paraId="62572E67" w14:textId="77777777" w:rsidR="009D6A08" w:rsidRDefault="00000000">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Question: What are the key factors influencing the carbon fluxes in the Arctic headwater streams?</w:t>
      </w:r>
    </w:p>
    <w:p w14:paraId="459C118A" w14:textId="77777777" w:rsidR="009D6A08" w:rsidRDefault="00000000">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Claim: I claim that the primary factor influencing carbon fluxes during the year is ________________. </w:t>
      </w:r>
    </w:p>
    <w:p w14:paraId="0F59B919" w14:textId="77777777" w:rsidR="009D6A08" w:rsidRDefault="009D6A08">
      <w:pPr>
        <w:widowControl w:val="0"/>
        <w:spacing w:line="240" w:lineRule="auto"/>
        <w:rPr>
          <w:rFonts w:ascii="Times New Roman" w:eastAsia="Times New Roman" w:hAnsi="Times New Roman" w:cs="Times New Roman"/>
        </w:rPr>
      </w:pPr>
    </w:p>
    <w:tbl>
      <w:tblPr>
        <w:tblStyle w:val="aa"/>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80" w:firstRow="0" w:lastRow="0" w:firstColumn="1" w:lastColumn="0" w:noHBand="1" w:noVBand="1"/>
      </w:tblPr>
      <w:tblGrid>
        <w:gridCol w:w="5400"/>
        <w:gridCol w:w="5400"/>
      </w:tblGrid>
      <w:tr w:rsidR="009D6A08" w14:paraId="2641B811" w14:textId="77777777" w:rsidTr="00C108D8">
        <w:tc>
          <w:tcPr>
            <w:tcW w:w="5400" w:type="dxa"/>
            <w:tcMar>
              <w:top w:w="100" w:type="dxa"/>
              <w:left w:w="100" w:type="dxa"/>
              <w:bottom w:w="100" w:type="dxa"/>
              <w:right w:w="100" w:type="dxa"/>
            </w:tcMar>
          </w:tcPr>
          <w:p w14:paraId="001E9F05" w14:textId="77777777" w:rsidR="009D6A08"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Evidence 1:</w:t>
            </w:r>
          </w:p>
          <w:p w14:paraId="31C7395E" w14:textId="77777777" w:rsidR="009D6A08" w:rsidRDefault="009D6A08">
            <w:pPr>
              <w:widowControl w:val="0"/>
              <w:pBdr>
                <w:top w:val="nil"/>
                <w:left w:val="nil"/>
                <w:bottom w:val="nil"/>
                <w:right w:val="nil"/>
                <w:between w:val="nil"/>
              </w:pBdr>
              <w:spacing w:line="240" w:lineRule="auto"/>
              <w:rPr>
                <w:rFonts w:ascii="Times New Roman" w:eastAsia="Times New Roman" w:hAnsi="Times New Roman" w:cs="Times New Roman"/>
              </w:rPr>
            </w:pPr>
          </w:p>
          <w:p w14:paraId="42F0879E" w14:textId="77777777" w:rsidR="009D6A08" w:rsidRDefault="009D6A08">
            <w:pPr>
              <w:widowControl w:val="0"/>
              <w:pBdr>
                <w:top w:val="nil"/>
                <w:left w:val="nil"/>
                <w:bottom w:val="nil"/>
                <w:right w:val="nil"/>
                <w:between w:val="nil"/>
              </w:pBdr>
              <w:spacing w:line="240" w:lineRule="auto"/>
              <w:rPr>
                <w:rFonts w:ascii="Times New Roman" w:eastAsia="Times New Roman" w:hAnsi="Times New Roman" w:cs="Times New Roman"/>
              </w:rPr>
            </w:pPr>
          </w:p>
          <w:p w14:paraId="208F90AB" w14:textId="77777777" w:rsidR="009D6A08" w:rsidRDefault="009D6A08">
            <w:pPr>
              <w:widowControl w:val="0"/>
              <w:pBdr>
                <w:top w:val="nil"/>
                <w:left w:val="nil"/>
                <w:bottom w:val="nil"/>
                <w:right w:val="nil"/>
                <w:between w:val="nil"/>
              </w:pBdr>
              <w:spacing w:line="240" w:lineRule="auto"/>
              <w:rPr>
                <w:rFonts w:ascii="Times New Roman" w:eastAsia="Times New Roman" w:hAnsi="Times New Roman" w:cs="Times New Roman"/>
              </w:rPr>
            </w:pPr>
          </w:p>
        </w:tc>
        <w:tc>
          <w:tcPr>
            <w:tcW w:w="5400" w:type="dxa"/>
            <w:tcMar>
              <w:top w:w="100" w:type="dxa"/>
              <w:left w:w="100" w:type="dxa"/>
              <w:bottom w:w="100" w:type="dxa"/>
              <w:right w:w="100" w:type="dxa"/>
            </w:tcMar>
          </w:tcPr>
          <w:p w14:paraId="3EADA28C" w14:textId="77777777" w:rsidR="009D6A08"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Reason 1:</w:t>
            </w:r>
          </w:p>
        </w:tc>
      </w:tr>
      <w:tr w:rsidR="009D6A08" w14:paraId="464F5B1C" w14:textId="77777777" w:rsidTr="00C108D8">
        <w:tc>
          <w:tcPr>
            <w:tcW w:w="5400" w:type="dxa"/>
            <w:tcMar>
              <w:top w:w="100" w:type="dxa"/>
              <w:left w:w="100" w:type="dxa"/>
              <w:bottom w:w="100" w:type="dxa"/>
              <w:right w:w="100" w:type="dxa"/>
            </w:tcMar>
          </w:tcPr>
          <w:p w14:paraId="423F2A89" w14:textId="77777777" w:rsidR="009D6A08"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Evidence 2:</w:t>
            </w:r>
          </w:p>
          <w:p w14:paraId="0C4F92C1" w14:textId="77777777" w:rsidR="009D6A08" w:rsidRDefault="009D6A08">
            <w:pPr>
              <w:widowControl w:val="0"/>
              <w:pBdr>
                <w:top w:val="nil"/>
                <w:left w:val="nil"/>
                <w:bottom w:val="nil"/>
                <w:right w:val="nil"/>
                <w:between w:val="nil"/>
              </w:pBdr>
              <w:spacing w:line="240" w:lineRule="auto"/>
              <w:rPr>
                <w:rFonts w:ascii="Times New Roman" w:eastAsia="Times New Roman" w:hAnsi="Times New Roman" w:cs="Times New Roman"/>
              </w:rPr>
            </w:pPr>
          </w:p>
          <w:p w14:paraId="63BDA671" w14:textId="77777777" w:rsidR="009D6A08" w:rsidRDefault="009D6A08">
            <w:pPr>
              <w:widowControl w:val="0"/>
              <w:pBdr>
                <w:top w:val="nil"/>
                <w:left w:val="nil"/>
                <w:bottom w:val="nil"/>
                <w:right w:val="nil"/>
                <w:between w:val="nil"/>
              </w:pBdr>
              <w:spacing w:line="240" w:lineRule="auto"/>
              <w:rPr>
                <w:rFonts w:ascii="Times New Roman" w:eastAsia="Times New Roman" w:hAnsi="Times New Roman" w:cs="Times New Roman"/>
              </w:rPr>
            </w:pPr>
          </w:p>
          <w:p w14:paraId="7DA71CF5" w14:textId="77777777" w:rsidR="009D6A08" w:rsidRDefault="009D6A08">
            <w:pPr>
              <w:widowControl w:val="0"/>
              <w:pBdr>
                <w:top w:val="nil"/>
                <w:left w:val="nil"/>
                <w:bottom w:val="nil"/>
                <w:right w:val="nil"/>
                <w:between w:val="nil"/>
              </w:pBdr>
              <w:spacing w:line="240" w:lineRule="auto"/>
              <w:rPr>
                <w:rFonts w:ascii="Times New Roman" w:eastAsia="Times New Roman" w:hAnsi="Times New Roman" w:cs="Times New Roman"/>
              </w:rPr>
            </w:pPr>
          </w:p>
        </w:tc>
        <w:tc>
          <w:tcPr>
            <w:tcW w:w="5400" w:type="dxa"/>
            <w:tcMar>
              <w:top w:w="100" w:type="dxa"/>
              <w:left w:w="100" w:type="dxa"/>
              <w:bottom w:w="100" w:type="dxa"/>
              <w:right w:w="100" w:type="dxa"/>
            </w:tcMar>
          </w:tcPr>
          <w:p w14:paraId="0F0ED007" w14:textId="77777777" w:rsidR="009D6A08"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Reason 2:</w:t>
            </w:r>
          </w:p>
        </w:tc>
      </w:tr>
      <w:tr w:rsidR="009D6A08" w14:paraId="2557CDAE" w14:textId="77777777" w:rsidTr="00C108D8">
        <w:tc>
          <w:tcPr>
            <w:tcW w:w="5400" w:type="dxa"/>
            <w:tcMar>
              <w:top w:w="100" w:type="dxa"/>
              <w:left w:w="100" w:type="dxa"/>
              <w:bottom w:w="100" w:type="dxa"/>
              <w:right w:w="100" w:type="dxa"/>
            </w:tcMar>
          </w:tcPr>
          <w:p w14:paraId="6D670E58" w14:textId="77777777" w:rsidR="009D6A08"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Evidence 3:</w:t>
            </w:r>
          </w:p>
          <w:p w14:paraId="259E499F" w14:textId="77777777" w:rsidR="009D6A08" w:rsidRDefault="009D6A08">
            <w:pPr>
              <w:widowControl w:val="0"/>
              <w:pBdr>
                <w:top w:val="nil"/>
                <w:left w:val="nil"/>
                <w:bottom w:val="nil"/>
                <w:right w:val="nil"/>
                <w:between w:val="nil"/>
              </w:pBdr>
              <w:spacing w:line="240" w:lineRule="auto"/>
              <w:rPr>
                <w:rFonts w:ascii="Times New Roman" w:eastAsia="Times New Roman" w:hAnsi="Times New Roman" w:cs="Times New Roman"/>
              </w:rPr>
            </w:pPr>
          </w:p>
          <w:p w14:paraId="447B11C8" w14:textId="77777777" w:rsidR="009D6A08" w:rsidRDefault="009D6A08">
            <w:pPr>
              <w:widowControl w:val="0"/>
              <w:pBdr>
                <w:top w:val="nil"/>
                <w:left w:val="nil"/>
                <w:bottom w:val="nil"/>
                <w:right w:val="nil"/>
                <w:between w:val="nil"/>
              </w:pBdr>
              <w:spacing w:line="240" w:lineRule="auto"/>
              <w:rPr>
                <w:rFonts w:ascii="Times New Roman" w:eastAsia="Times New Roman" w:hAnsi="Times New Roman" w:cs="Times New Roman"/>
              </w:rPr>
            </w:pPr>
          </w:p>
        </w:tc>
        <w:tc>
          <w:tcPr>
            <w:tcW w:w="5400" w:type="dxa"/>
            <w:tcMar>
              <w:top w:w="100" w:type="dxa"/>
              <w:left w:w="100" w:type="dxa"/>
              <w:bottom w:w="100" w:type="dxa"/>
              <w:right w:w="100" w:type="dxa"/>
            </w:tcMar>
          </w:tcPr>
          <w:p w14:paraId="40660843" w14:textId="77777777" w:rsidR="009D6A08"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Reason 3:</w:t>
            </w:r>
          </w:p>
        </w:tc>
      </w:tr>
    </w:tbl>
    <w:p w14:paraId="347A4FCC" w14:textId="77777777" w:rsidR="009D6A08" w:rsidRDefault="00000000">
      <w:pPr>
        <w:widowControl w:val="0"/>
        <w:spacing w:line="240" w:lineRule="auto"/>
        <w:rPr>
          <w:rFonts w:ascii="Times New Roman" w:eastAsia="Times New Roman" w:hAnsi="Times New Roman" w:cs="Times New Roman"/>
        </w:rPr>
      </w:pPr>
      <w:r>
        <w:br w:type="page"/>
      </w:r>
    </w:p>
    <w:p w14:paraId="535418CE" w14:textId="77777777" w:rsidR="009D6A08"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Now, you will write a cohesive statement using your CER table. </w:t>
      </w:r>
    </w:p>
    <w:p w14:paraId="14A6E7B7" w14:textId="77777777" w:rsidR="00C108D8" w:rsidRDefault="00000000" w:rsidP="00C108D8">
      <w:pPr>
        <w:widowControl w:val="0"/>
        <w:spacing w:line="240" w:lineRule="auto"/>
        <w:jc w:val="center"/>
        <w:rPr>
          <w:rFonts w:ascii="Times New Roman" w:eastAsia="Times New Roman" w:hAnsi="Times New Roman" w:cs="Times New Roman"/>
          <w:sz w:val="30"/>
          <w:szCs w:val="30"/>
        </w:rPr>
      </w:pPr>
      <w:r>
        <w:rPr>
          <w:rFonts w:ascii="Times New Roman" w:eastAsia="Times New Roman" w:hAnsi="Times New Roman" w:cs="Times New Roman"/>
        </w:rPr>
        <w:t>__________________________________________________________________________________________________</w:t>
      </w:r>
      <w:r>
        <w:rPr>
          <w:rFonts w:ascii="Times New Roman" w:eastAsia="Times New Roman" w:hAnsi="Times New Roman" w:cs="Times New Roman"/>
          <w:sz w:val="30"/>
          <w:szCs w:val="3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7" w:name="_sj859ores9h9" w:colFirst="0" w:colLast="0"/>
      <w:bookmarkStart w:id="8" w:name="_t804htd0gkg" w:colFirst="0" w:colLast="0"/>
      <w:bookmarkStart w:id="9" w:name="_p0whdw6pfg9a" w:colFirst="0" w:colLast="0"/>
      <w:bookmarkEnd w:id="7"/>
      <w:bookmarkEnd w:id="8"/>
      <w:bookmarkEnd w:id="9"/>
    </w:p>
    <w:p w14:paraId="351AB481" w14:textId="77777777" w:rsidR="00C108D8" w:rsidRDefault="00C108D8">
      <w:pPr>
        <w:rPr>
          <w:rFonts w:ascii="Times New Roman" w:eastAsia="Times New Roman" w:hAnsi="Times New Roman" w:cs="Times New Roman"/>
          <w:sz w:val="30"/>
          <w:szCs w:val="30"/>
        </w:rPr>
      </w:pPr>
      <w:r>
        <w:rPr>
          <w:rFonts w:ascii="Times New Roman" w:eastAsia="Times New Roman" w:hAnsi="Times New Roman" w:cs="Times New Roman"/>
          <w:sz w:val="30"/>
          <w:szCs w:val="30"/>
        </w:rPr>
        <w:br w:type="page"/>
      </w:r>
    </w:p>
    <w:p w14:paraId="73C8F14F" w14:textId="62140543" w:rsidR="009D6A08" w:rsidRPr="00C108D8" w:rsidRDefault="00000000" w:rsidP="00C108D8">
      <w:pPr>
        <w:widowControl w:val="0"/>
        <w:spacing w:line="240" w:lineRule="auto"/>
        <w:jc w:val="center"/>
        <w:rPr>
          <w:rFonts w:ascii="Times New Roman" w:eastAsia="Times New Roman" w:hAnsi="Times New Roman" w:cs="Times New Roman"/>
          <w:sz w:val="30"/>
          <w:szCs w:val="30"/>
        </w:rPr>
      </w:pPr>
      <w:r>
        <w:lastRenderedPageBreak/>
        <w:t>Part III</w:t>
      </w:r>
    </w:p>
    <w:p w14:paraId="7EDE5C1B" w14:textId="77777777" w:rsidR="009D6A08" w:rsidRDefault="00000000">
      <w:pPr>
        <w:pStyle w:val="Heading1"/>
        <w:keepNext w:val="0"/>
        <w:keepLines w:val="0"/>
        <w:spacing w:before="480"/>
      </w:pPr>
      <w:bookmarkStart w:id="10" w:name="_74tvxc6k4skt" w:colFirst="0" w:colLast="0"/>
      <w:bookmarkEnd w:id="10"/>
      <w:r>
        <w:t>Sketch Prompt: Arctic Carbon Flux Visualization</w:t>
      </w:r>
    </w:p>
    <w:p w14:paraId="3380741E" w14:textId="77777777" w:rsidR="009D6A08" w:rsidRDefault="00000000">
      <w:pPr>
        <w:widowControl w:val="0"/>
        <w:spacing w:line="240" w:lineRule="auto"/>
        <w:rPr>
          <w:rFonts w:ascii="Times New Roman" w:eastAsia="Times New Roman" w:hAnsi="Times New Roman" w:cs="Times New Roman"/>
        </w:rPr>
      </w:pPr>
      <w:r>
        <w:rPr>
          <w:noProof/>
        </w:rPr>
        <w:drawing>
          <wp:anchor distT="114300" distB="114300" distL="114300" distR="114300" simplePos="0" relativeHeight="251658240" behindDoc="0" locked="0" layoutInCell="1" hidden="0" allowOverlap="1" wp14:anchorId="1DA8CC3C" wp14:editId="6FAFD24A">
            <wp:simplePos x="0" y="0"/>
            <wp:positionH relativeFrom="column">
              <wp:posOffset>3048000</wp:posOffset>
            </wp:positionH>
            <wp:positionV relativeFrom="paragraph">
              <wp:posOffset>127588</wp:posOffset>
            </wp:positionV>
            <wp:extent cx="3810000" cy="3790950"/>
            <wp:effectExtent l="0" t="0" r="0" b="0"/>
            <wp:wrapSquare wrapText="bothSides" distT="114300" distB="114300" distL="114300" distR="114300"/>
            <wp:docPr id="1" name="image2.png" descr="Diagram illustrating water cycle processes in a permafrost environment, showing interactions between radiation, conduction, condensation, evapotranspiration, precipitation, snowmelt, stream flow, overland flow, interflow, and convection. Key elements include labeled arrows indicating movement of water and energy, layers of permafrost and active soil, and environmental features like sun, clouds, mountains, and vegetation."/>
            <wp:cNvGraphicFramePr/>
            <a:graphic xmlns:a="http://schemas.openxmlformats.org/drawingml/2006/main">
              <a:graphicData uri="http://schemas.openxmlformats.org/drawingml/2006/picture">
                <pic:pic xmlns:pic="http://schemas.openxmlformats.org/drawingml/2006/picture">
                  <pic:nvPicPr>
                    <pic:cNvPr id="0" name="image2.png" descr="Diagram illustrating water cycle processes in a permafrost environment, showing interactions between radiation, conduction, condensation, evapotranspiration, precipitation, snowmelt, stream flow, overland flow, interflow, and convection. Key elements include labeled arrows indicating movement of water and energy, layers of permafrost and active soil, and environmental features like sun, clouds, mountains, and vegetation."/>
                    <pic:cNvPicPr preferRelativeResize="0"/>
                  </pic:nvPicPr>
                  <pic:blipFill>
                    <a:blip r:embed="rId15"/>
                    <a:srcRect/>
                    <a:stretch>
                      <a:fillRect/>
                    </a:stretch>
                  </pic:blipFill>
                  <pic:spPr>
                    <a:xfrm>
                      <a:off x="0" y="0"/>
                      <a:ext cx="3810000" cy="3790950"/>
                    </a:xfrm>
                    <a:prstGeom prst="rect">
                      <a:avLst/>
                    </a:prstGeom>
                    <a:ln/>
                  </pic:spPr>
                </pic:pic>
              </a:graphicData>
            </a:graphic>
          </wp:anchor>
        </w:drawing>
      </w:r>
    </w:p>
    <w:p w14:paraId="61F3638F" w14:textId="77777777" w:rsidR="009D6A08" w:rsidRDefault="00000000">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Based on the lesson about carbon fluxes in Arctic headwater streams, </w:t>
      </w:r>
      <w:proofErr w:type="gramStart"/>
      <w:r>
        <w:rPr>
          <w:rFonts w:ascii="Times New Roman" w:eastAsia="Times New Roman" w:hAnsi="Times New Roman" w:cs="Times New Roman"/>
        </w:rPr>
        <w:t>create</w:t>
      </w:r>
      <w:proofErr w:type="gramEnd"/>
      <w:r>
        <w:rPr>
          <w:rFonts w:ascii="Times New Roman" w:eastAsia="Times New Roman" w:hAnsi="Times New Roman" w:cs="Times New Roman"/>
        </w:rPr>
        <w:t xml:space="preserve"> a visual representation that captures the key concepts we've explored. This sketch should help reinforce your understanding of the complex processes occurring in these unique environments.</w:t>
      </w:r>
    </w:p>
    <w:p w14:paraId="513F5BC9" w14:textId="77777777" w:rsidR="009D6A08" w:rsidRDefault="00000000">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Sketch Instructions:</w:t>
      </w:r>
    </w:p>
    <w:p w14:paraId="06B10B02" w14:textId="77777777" w:rsidR="009D6A08"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Draw a cross-section of an Arctic landscape that includes:</w:t>
      </w:r>
    </w:p>
    <w:p w14:paraId="51000F29" w14:textId="77777777" w:rsidR="009D6A08"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 A headwater stream</w:t>
      </w:r>
    </w:p>
    <w:p w14:paraId="0A528405" w14:textId="77777777" w:rsidR="009D6A08"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 The surrounding tundra</w:t>
      </w:r>
    </w:p>
    <w:p w14:paraId="1A9F6B6A" w14:textId="77777777" w:rsidR="009D6A08"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 Permafrost layers beneath the surface</w:t>
      </w:r>
    </w:p>
    <w:p w14:paraId="70E892CD" w14:textId="77777777" w:rsidR="009D6A08" w:rsidRDefault="00000000">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   - The atmosphere above</w:t>
      </w:r>
    </w:p>
    <w:p w14:paraId="2554C5C0" w14:textId="77777777" w:rsidR="009D6A08"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 Use arrows to show the movement of carbon between different components:</w:t>
      </w:r>
    </w:p>
    <w:p w14:paraId="40331338" w14:textId="77777777" w:rsidR="009D6A08"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 From permafrost to the stream</w:t>
      </w:r>
    </w:p>
    <w:p w14:paraId="0275153A" w14:textId="77777777" w:rsidR="009D6A08"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 From the tundra to the stream</w:t>
      </w:r>
    </w:p>
    <w:p w14:paraId="60BC094A" w14:textId="77777777" w:rsidR="009D6A08"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 From the stream to the atmosphere</w:t>
      </w:r>
    </w:p>
    <w:p w14:paraId="28BD5712" w14:textId="77777777" w:rsidR="009D6A08" w:rsidRDefault="00000000">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   - From the atmosphere back to the tundra (through photosynthesis)</w:t>
      </w:r>
    </w:p>
    <w:p w14:paraId="02C20956" w14:textId="77777777" w:rsidR="009D6A08"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 Include visual representations of the three seasonal periods we studied:</w:t>
      </w:r>
    </w:p>
    <w:p w14:paraId="68ECD9C5" w14:textId="77777777" w:rsidR="009D6A08"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 Snowmelt</w:t>
      </w:r>
    </w:p>
    <w:p w14:paraId="616B36E1" w14:textId="77777777" w:rsidR="009D6A08"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 Arctic summer</w:t>
      </w:r>
    </w:p>
    <w:p w14:paraId="69253E30" w14:textId="77777777" w:rsidR="009D6A08" w:rsidRDefault="00000000">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   - Late season</w:t>
      </w:r>
    </w:p>
    <w:p w14:paraId="54CF9938" w14:textId="77777777" w:rsidR="009D6A08"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 For each season, add small symbols or icons to represent:</w:t>
      </w:r>
    </w:p>
    <w:p w14:paraId="3B35D4C2" w14:textId="77777777" w:rsidR="009D6A08"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 Relative stream flow rates</w:t>
      </w:r>
    </w:p>
    <w:p w14:paraId="1B2FE108" w14:textId="77777777" w:rsidR="009D6A08"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 Sunlight intensity</w:t>
      </w:r>
    </w:p>
    <w:p w14:paraId="16D8BF7C" w14:textId="77777777" w:rsidR="009D6A08" w:rsidRDefault="00000000">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   - Temperature</w:t>
      </w:r>
    </w:p>
    <w:p w14:paraId="1436A7C7" w14:textId="77777777" w:rsidR="009D6A08" w:rsidRDefault="00000000">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5. Add labels to identify key components and processes in your sketch.</w:t>
      </w:r>
    </w:p>
    <w:p w14:paraId="0FCF4BD2" w14:textId="77777777" w:rsidR="009D6A08" w:rsidRDefault="00000000">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Remember, this is a conceptual drawing, not a scientific illustration. Focus on conveying the main ideas we've discussed about carbon fluxes in Arctic headwater streams. Use your creativity to make the sketch informative and visually appealing.</w:t>
      </w:r>
    </w:p>
    <w:p w14:paraId="1E9C788E" w14:textId="77777777" w:rsidR="009D6A08" w:rsidRDefault="00000000">
      <w:pPr>
        <w:widowControl w:val="0"/>
        <w:spacing w:after="80" w:line="240" w:lineRule="auto"/>
        <w:rPr>
          <w:rFonts w:ascii="Times New Roman" w:eastAsia="Times New Roman" w:hAnsi="Times New Roman" w:cs="Times New Roman"/>
        </w:rPr>
      </w:pPr>
      <w:r>
        <w:rPr>
          <w:rFonts w:ascii="Times New Roman" w:eastAsia="Times New Roman" w:hAnsi="Times New Roman" w:cs="Times New Roman"/>
        </w:rPr>
        <w:t>Reflection Questions:</w:t>
      </w:r>
    </w:p>
    <w:p w14:paraId="73C99B13" w14:textId="77777777" w:rsidR="009D6A08" w:rsidRDefault="00000000">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After completing your sketch, consider the following questions:</w:t>
      </w:r>
    </w:p>
    <w:p w14:paraId="184F30A6" w14:textId="77777777" w:rsidR="009D6A08"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How does your visualization help explain the concept of carbon fluxes in Arctic ecosystems?</w:t>
      </w:r>
    </w:p>
    <w:p w14:paraId="310A16D0" w14:textId="77777777" w:rsidR="009D6A08"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 What challenges did you face in representing the complex interactions between different components of the system?</w:t>
      </w:r>
    </w:p>
    <w:p w14:paraId="6B1A007A" w14:textId="77777777" w:rsidR="009D6A08"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 How might you modify your sketch to show the potential impacts of climate change on these carbon fluxes?</w:t>
      </w:r>
    </w:p>
    <w:p w14:paraId="5F913D22" w14:textId="77777777" w:rsidR="009D6A08" w:rsidRDefault="00000000">
      <w:pPr>
        <w:pStyle w:val="Heading1"/>
        <w:keepNext w:val="0"/>
        <w:keepLines w:val="0"/>
        <w:spacing w:before="480"/>
      </w:pPr>
      <w:bookmarkStart w:id="11" w:name="_ppmqg1cdvnf3" w:colFirst="0" w:colLast="0"/>
      <w:bookmarkEnd w:id="11"/>
      <w:r>
        <w:br w:type="page"/>
      </w:r>
    </w:p>
    <w:p w14:paraId="61E32215" w14:textId="77777777" w:rsidR="009D6A08" w:rsidRDefault="00000000">
      <w:pPr>
        <w:pStyle w:val="Heading1"/>
        <w:keepNext w:val="0"/>
        <w:keepLines w:val="0"/>
        <w:spacing w:before="480"/>
      </w:pPr>
      <w:bookmarkStart w:id="12" w:name="_qfbg9d379u0" w:colFirst="0" w:colLast="0"/>
      <w:bookmarkEnd w:id="12"/>
      <w:r>
        <w:lastRenderedPageBreak/>
        <w:t>Arctic Carbon Flux Visualization Sketch Rubric</w:t>
      </w:r>
    </w:p>
    <w:tbl>
      <w:tblPr>
        <w:tblStyle w:val="ab"/>
        <w:tblW w:w="10875" w:type="dxa"/>
        <w:tblInd w:w="-30" w:type="dxa"/>
        <w:tblBorders>
          <w:top w:val="nil"/>
          <w:left w:val="nil"/>
          <w:bottom w:val="nil"/>
          <w:right w:val="nil"/>
          <w:insideH w:val="nil"/>
          <w:insideV w:val="nil"/>
        </w:tblBorders>
        <w:tblLayout w:type="fixed"/>
        <w:tblLook w:val="0620" w:firstRow="1" w:lastRow="0" w:firstColumn="0" w:lastColumn="0" w:noHBand="1" w:noVBand="1"/>
      </w:tblPr>
      <w:tblGrid>
        <w:gridCol w:w="1410"/>
        <w:gridCol w:w="1875"/>
        <w:gridCol w:w="1470"/>
        <w:gridCol w:w="1830"/>
        <w:gridCol w:w="2340"/>
        <w:gridCol w:w="1950"/>
      </w:tblGrid>
      <w:tr w:rsidR="009D6A08" w14:paraId="6217AC59" w14:textId="77777777" w:rsidTr="00C108D8">
        <w:trPr>
          <w:trHeight w:val="500"/>
          <w:tblHeader/>
        </w:trPr>
        <w:tc>
          <w:tcPr>
            <w:tcW w:w="14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19F6C93" w14:textId="77777777" w:rsidR="009D6A08" w:rsidRDefault="00000000">
            <w:pPr>
              <w:jc w:val="center"/>
              <w:rPr>
                <w:rFonts w:ascii="Times New Roman" w:eastAsia="Times New Roman" w:hAnsi="Times New Roman" w:cs="Times New Roman"/>
              </w:rPr>
            </w:pPr>
            <w:r>
              <w:rPr>
                <w:rFonts w:ascii="Times New Roman" w:eastAsia="Times New Roman" w:hAnsi="Times New Roman" w:cs="Times New Roman"/>
                <w:b/>
                <w:bCs/>
              </w:rPr>
              <w:t>Criteria</w:t>
            </w:r>
          </w:p>
        </w:tc>
        <w:tc>
          <w:tcPr>
            <w:tcW w:w="18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C15214A" w14:textId="77777777" w:rsidR="009D6A08" w:rsidRDefault="00000000">
            <w:pPr>
              <w:jc w:val="center"/>
              <w:rPr>
                <w:rFonts w:ascii="Times New Roman" w:eastAsia="Times New Roman" w:hAnsi="Times New Roman" w:cs="Times New Roman"/>
              </w:rPr>
            </w:pPr>
            <w:r>
              <w:rPr>
                <w:rFonts w:ascii="Times New Roman" w:eastAsia="Times New Roman" w:hAnsi="Times New Roman" w:cs="Times New Roman"/>
                <w:b/>
                <w:bCs/>
              </w:rPr>
              <w:t>1</w:t>
            </w:r>
          </w:p>
        </w:tc>
        <w:tc>
          <w:tcPr>
            <w:tcW w:w="14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1AADE37" w14:textId="77777777" w:rsidR="009D6A08" w:rsidRDefault="00000000">
            <w:pPr>
              <w:jc w:val="center"/>
              <w:rPr>
                <w:rFonts w:ascii="Times New Roman" w:eastAsia="Times New Roman" w:hAnsi="Times New Roman" w:cs="Times New Roman"/>
              </w:rPr>
            </w:pPr>
            <w:r>
              <w:rPr>
                <w:rFonts w:ascii="Times New Roman" w:eastAsia="Times New Roman" w:hAnsi="Times New Roman" w:cs="Times New Roman"/>
                <w:b/>
                <w:bCs/>
              </w:rPr>
              <w:t>2</w:t>
            </w:r>
          </w:p>
        </w:tc>
        <w:tc>
          <w:tcPr>
            <w:tcW w:w="1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31B9EA6" w14:textId="77777777" w:rsidR="009D6A08" w:rsidRDefault="00000000">
            <w:pPr>
              <w:jc w:val="center"/>
              <w:rPr>
                <w:rFonts w:ascii="Times New Roman" w:eastAsia="Times New Roman" w:hAnsi="Times New Roman" w:cs="Times New Roman"/>
              </w:rPr>
            </w:pPr>
            <w:r>
              <w:rPr>
                <w:rFonts w:ascii="Times New Roman" w:eastAsia="Times New Roman" w:hAnsi="Times New Roman" w:cs="Times New Roman"/>
                <w:b/>
                <w:bCs/>
              </w:rPr>
              <w:t>3</w:t>
            </w:r>
          </w:p>
        </w:tc>
        <w:tc>
          <w:tcPr>
            <w:tcW w:w="23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5A228C3" w14:textId="77777777" w:rsidR="009D6A08" w:rsidRDefault="00000000">
            <w:pPr>
              <w:jc w:val="center"/>
              <w:rPr>
                <w:rFonts w:ascii="Times New Roman" w:eastAsia="Times New Roman" w:hAnsi="Times New Roman" w:cs="Times New Roman"/>
              </w:rPr>
            </w:pPr>
            <w:r>
              <w:rPr>
                <w:rFonts w:ascii="Times New Roman" w:eastAsia="Times New Roman" w:hAnsi="Times New Roman" w:cs="Times New Roman"/>
                <w:b/>
                <w:bCs/>
              </w:rPr>
              <w:t>4</w:t>
            </w:r>
          </w:p>
        </w:tc>
        <w:tc>
          <w:tcPr>
            <w:tcW w:w="19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9028E3E" w14:textId="77777777" w:rsidR="009D6A08" w:rsidRDefault="00000000">
            <w:pPr>
              <w:jc w:val="center"/>
              <w:rPr>
                <w:rFonts w:ascii="Times New Roman" w:eastAsia="Times New Roman" w:hAnsi="Times New Roman" w:cs="Times New Roman"/>
              </w:rPr>
            </w:pPr>
            <w:r>
              <w:rPr>
                <w:rFonts w:ascii="Times New Roman" w:eastAsia="Times New Roman" w:hAnsi="Times New Roman" w:cs="Times New Roman"/>
                <w:b/>
                <w:bCs/>
              </w:rPr>
              <w:t>5</w:t>
            </w:r>
          </w:p>
        </w:tc>
      </w:tr>
      <w:tr w:rsidR="009D6A08" w14:paraId="7771D990" w14:textId="77777777" w:rsidTr="00C108D8">
        <w:trPr>
          <w:trHeight w:val="1110"/>
        </w:trPr>
        <w:tc>
          <w:tcPr>
            <w:tcW w:w="14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13BCBA4" w14:textId="77777777" w:rsidR="009D6A08" w:rsidRDefault="00000000">
            <w:pPr>
              <w:jc w:val="center"/>
              <w:rPr>
                <w:rFonts w:ascii="Times New Roman" w:eastAsia="Times New Roman" w:hAnsi="Times New Roman" w:cs="Times New Roman"/>
              </w:rPr>
            </w:pPr>
            <w:r>
              <w:rPr>
                <w:rFonts w:ascii="Times New Roman" w:eastAsia="Times New Roman" w:hAnsi="Times New Roman" w:cs="Times New Roman"/>
              </w:rPr>
              <w:t>Landscape Elements</w:t>
            </w:r>
          </w:p>
        </w:tc>
        <w:tc>
          <w:tcPr>
            <w:tcW w:w="18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E002F57" w14:textId="77777777" w:rsidR="009D6A08" w:rsidRDefault="00000000">
            <w:pPr>
              <w:jc w:val="center"/>
              <w:rPr>
                <w:rFonts w:ascii="Times New Roman" w:eastAsia="Times New Roman" w:hAnsi="Times New Roman" w:cs="Times New Roman"/>
              </w:rPr>
            </w:pPr>
            <w:r>
              <w:rPr>
                <w:rFonts w:ascii="Times New Roman" w:eastAsia="Times New Roman" w:hAnsi="Times New Roman" w:cs="Times New Roman"/>
              </w:rPr>
              <w:t>Only 1-2 required elements included (stream, tundra, permafrost, atmosphere)</w:t>
            </w:r>
          </w:p>
        </w:tc>
        <w:tc>
          <w:tcPr>
            <w:tcW w:w="14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824F180" w14:textId="77777777" w:rsidR="009D6A08" w:rsidRDefault="00000000">
            <w:pPr>
              <w:jc w:val="center"/>
              <w:rPr>
                <w:rFonts w:ascii="Times New Roman" w:eastAsia="Times New Roman" w:hAnsi="Times New Roman" w:cs="Times New Roman"/>
              </w:rPr>
            </w:pPr>
            <w:r>
              <w:rPr>
                <w:rFonts w:ascii="Times New Roman" w:eastAsia="Times New Roman" w:hAnsi="Times New Roman" w:cs="Times New Roman"/>
              </w:rPr>
              <w:t>3 required elements included</w:t>
            </w:r>
          </w:p>
        </w:tc>
        <w:tc>
          <w:tcPr>
            <w:tcW w:w="1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C518DA0" w14:textId="77777777" w:rsidR="009D6A08" w:rsidRDefault="00000000">
            <w:pPr>
              <w:jc w:val="center"/>
              <w:rPr>
                <w:rFonts w:ascii="Times New Roman" w:eastAsia="Times New Roman" w:hAnsi="Times New Roman" w:cs="Times New Roman"/>
              </w:rPr>
            </w:pPr>
            <w:r>
              <w:rPr>
                <w:rFonts w:ascii="Times New Roman" w:eastAsia="Times New Roman" w:hAnsi="Times New Roman" w:cs="Times New Roman"/>
              </w:rPr>
              <w:t>All 4 required elements are included, but lacking detail</w:t>
            </w:r>
          </w:p>
        </w:tc>
        <w:tc>
          <w:tcPr>
            <w:tcW w:w="23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FB2E998" w14:textId="77777777" w:rsidR="009D6A08" w:rsidRDefault="00000000">
            <w:pPr>
              <w:jc w:val="center"/>
              <w:rPr>
                <w:rFonts w:ascii="Times New Roman" w:eastAsia="Times New Roman" w:hAnsi="Times New Roman" w:cs="Times New Roman"/>
              </w:rPr>
            </w:pPr>
            <w:r>
              <w:rPr>
                <w:rFonts w:ascii="Times New Roman" w:eastAsia="Times New Roman" w:hAnsi="Times New Roman" w:cs="Times New Roman"/>
              </w:rPr>
              <w:t>All 4 required elements included with adequate detail</w:t>
            </w:r>
          </w:p>
        </w:tc>
        <w:tc>
          <w:tcPr>
            <w:tcW w:w="19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DB86E73" w14:textId="77777777" w:rsidR="009D6A08" w:rsidRDefault="00000000">
            <w:pPr>
              <w:jc w:val="center"/>
              <w:rPr>
                <w:rFonts w:ascii="Times New Roman" w:eastAsia="Times New Roman" w:hAnsi="Times New Roman" w:cs="Times New Roman"/>
              </w:rPr>
            </w:pPr>
            <w:r>
              <w:rPr>
                <w:rFonts w:ascii="Times New Roman" w:eastAsia="Times New Roman" w:hAnsi="Times New Roman" w:cs="Times New Roman"/>
              </w:rPr>
              <w:t>All 4 required elements included with exceptional detail and accuracy</w:t>
            </w:r>
          </w:p>
        </w:tc>
      </w:tr>
      <w:tr w:rsidR="009D6A08" w14:paraId="28C6308C" w14:textId="77777777" w:rsidTr="00C108D8">
        <w:trPr>
          <w:trHeight w:val="1080"/>
        </w:trPr>
        <w:tc>
          <w:tcPr>
            <w:tcW w:w="14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5B45475" w14:textId="77777777" w:rsidR="009D6A08" w:rsidRDefault="00000000">
            <w:pPr>
              <w:jc w:val="center"/>
              <w:rPr>
                <w:rFonts w:ascii="Times New Roman" w:eastAsia="Times New Roman" w:hAnsi="Times New Roman" w:cs="Times New Roman"/>
              </w:rPr>
            </w:pPr>
            <w:r>
              <w:rPr>
                <w:rFonts w:ascii="Times New Roman" w:eastAsia="Times New Roman" w:hAnsi="Times New Roman" w:cs="Times New Roman"/>
              </w:rPr>
              <w:t>Carbon Movement</w:t>
            </w:r>
          </w:p>
        </w:tc>
        <w:tc>
          <w:tcPr>
            <w:tcW w:w="18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219031D" w14:textId="77777777" w:rsidR="009D6A08" w:rsidRDefault="00000000">
            <w:pPr>
              <w:jc w:val="center"/>
              <w:rPr>
                <w:rFonts w:ascii="Times New Roman" w:eastAsia="Times New Roman" w:hAnsi="Times New Roman" w:cs="Times New Roman"/>
              </w:rPr>
            </w:pPr>
            <w:r>
              <w:rPr>
                <w:rFonts w:ascii="Times New Roman" w:eastAsia="Times New Roman" w:hAnsi="Times New Roman" w:cs="Times New Roman"/>
              </w:rPr>
              <w:t>No arrows showing carbon movement</w:t>
            </w:r>
          </w:p>
        </w:tc>
        <w:tc>
          <w:tcPr>
            <w:tcW w:w="14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4995DFB" w14:textId="77777777" w:rsidR="009D6A08" w:rsidRDefault="00000000">
            <w:pPr>
              <w:jc w:val="center"/>
              <w:rPr>
                <w:rFonts w:ascii="Times New Roman" w:eastAsia="Times New Roman" w:hAnsi="Times New Roman" w:cs="Times New Roman"/>
              </w:rPr>
            </w:pPr>
            <w:r>
              <w:rPr>
                <w:rFonts w:ascii="Times New Roman" w:eastAsia="Times New Roman" w:hAnsi="Times New Roman" w:cs="Times New Roman"/>
              </w:rPr>
              <w:t>1-2 carbon movement paths shown</w:t>
            </w:r>
          </w:p>
        </w:tc>
        <w:tc>
          <w:tcPr>
            <w:tcW w:w="1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AB735FC" w14:textId="77777777" w:rsidR="009D6A08" w:rsidRDefault="00000000">
            <w:pPr>
              <w:jc w:val="center"/>
              <w:rPr>
                <w:rFonts w:ascii="Times New Roman" w:eastAsia="Times New Roman" w:hAnsi="Times New Roman" w:cs="Times New Roman"/>
              </w:rPr>
            </w:pPr>
            <w:r>
              <w:rPr>
                <w:rFonts w:ascii="Times New Roman" w:eastAsia="Times New Roman" w:hAnsi="Times New Roman" w:cs="Times New Roman"/>
              </w:rPr>
              <w:t>3 carbon movement paths shown</w:t>
            </w:r>
          </w:p>
        </w:tc>
        <w:tc>
          <w:tcPr>
            <w:tcW w:w="23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19EC92E" w14:textId="77777777" w:rsidR="009D6A08" w:rsidRDefault="00000000">
            <w:pPr>
              <w:jc w:val="center"/>
              <w:rPr>
                <w:rFonts w:ascii="Times New Roman" w:eastAsia="Times New Roman" w:hAnsi="Times New Roman" w:cs="Times New Roman"/>
              </w:rPr>
            </w:pPr>
            <w:r>
              <w:rPr>
                <w:rFonts w:ascii="Times New Roman" w:eastAsia="Times New Roman" w:hAnsi="Times New Roman" w:cs="Times New Roman"/>
              </w:rPr>
              <w:t>All 4 required carbon movement paths shown</w:t>
            </w:r>
          </w:p>
        </w:tc>
        <w:tc>
          <w:tcPr>
            <w:tcW w:w="19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398D23C" w14:textId="77777777" w:rsidR="009D6A08" w:rsidRDefault="00000000">
            <w:pPr>
              <w:jc w:val="center"/>
              <w:rPr>
                <w:rFonts w:ascii="Times New Roman" w:eastAsia="Times New Roman" w:hAnsi="Times New Roman" w:cs="Times New Roman"/>
              </w:rPr>
            </w:pPr>
            <w:r>
              <w:rPr>
                <w:rFonts w:ascii="Times New Roman" w:eastAsia="Times New Roman" w:hAnsi="Times New Roman" w:cs="Times New Roman"/>
              </w:rPr>
              <w:t>All carbon movement paths shown with additional relevant paths included</w:t>
            </w:r>
          </w:p>
        </w:tc>
      </w:tr>
      <w:tr w:rsidR="009D6A08" w14:paraId="1C41A87A" w14:textId="77777777" w:rsidTr="00C108D8">
        <w:trPr>
          <w:trHeight w:val="1245"/>
        </w:trPr>
        <w:tc>
          <w:tcPr>
            <w:tcW w:w="14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6414226" w14:textId="77777777" w:rsidR="009D6A08" w:rsidRDefault="00000000">
            <w:pPr>
              <w:jc w:val="center"/>
              <w:rPr>
                <w:rFonts w:ascii="Times New Roman" w:eastAsia="Times New Roman" w:hAnsi="Times New Roman" w:cs="Times New Roman"/>
              </w:rPr>
            </w:pPr>
            <w:r>
              <w:rPr>
                <w:rFonts w:ascii="Times New Roman" w:eastAsia="Times New Roman" w:hAnsi="Times New Roman" w:cs="Times New Roman"/>
              </w:rPr>
              <w:t>Seasonal Representation</w:t>
            </w:r>
          </w:p>
        </w:tc>
        <w:tc>
          <w:tcPr>
            <w:tcW w:w="18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0939D19" w14:textId="77777777" w:rsidR="009D6A08" w:rsidRDefault="00000000">
            <w:pPr>
              <w:jc w:val="center"/>
              <w:rPr>
                <w:rFonts w:ascii="Times New Roman" w:eastAsia="Times New Roman" w:hAnsi="Times New Roman" w:cs="Times New Roman"/>
              </w:rPr>
            </w:pPr>
            <w:r>
              <w:rPr>
                <w:rFonts w:ascii="Times New Roman" w:eastAsia="Times New Roman" w:hAnsi="Times New Roman" w:cs="Times New Roman"/>
              </w:rPr>
              <w:t>Only 1 season represented</w:t>
            </w:r>
          </w:p>
        </w:tc>
        <w:tc>
          <w:tcPr>
            <w:tcW w:w="14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9FE9422" w14:textId="77777777" w:rsidR="009D6A08" w:rsidRDefault="00000000">
            <w:pPr>
              <w:jc w:val="center"/>
              <w:rPr>
                <w:rFonts w:ascii="Times New Roman" w:eastAsia="Times New Roman" w:hAnsi="Times New Roman" w:cs="Times New Roman"/>
              </w:rPr>
            </w:pPr>
            <w:r>
              <w:rPr>
                <w:rFonts w:ascii="Times New Roman" w:eastAsia="Times New Roman" w:hAnsi="Times New Roman" w:cs="Times New Roman"/>
              </w:rPr>
              <w:t>2 seasons represented</w:t>
            </w:r>
          </w:p>
        </w:tc>
        <w:tc>
          <w:tcPr>
            <w:tcW w:w="1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685C434" w14:textId="77777777" w:rsidR="009D6A08" w:rsidRDefault="00000000">
            <w:pPr>
              <w:jc w:val="center"/>
              <w:rPr>
                <w:rFonts w:ascii="Times New Roman" w:eastAsia="Times New Roman" w:hAnsi="Times New Roman" w:cs="Times New Roman"/>
              </w:rPr>
            </w:pPr>
            <w:r>
              <w:rPr>
                <w:rFonts w:ascii="Times New Roman" w:eastAsia="Times New Roman" w:hAnsi="Times New Roman" w:cs="Times New Roman"/>
              </w:rPr>
              <w:t>All 3 seasons represented but lacking clear differentiation</w:t>
            </w:r>
          </w:p>
        </w:tc>
        <w:tc>
          <w:tcPr>
            <w:tcW w:w="23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4C4CF4A" w14:textId="77777777" w:rsidR="009D6A08" w:rsidRDefault="00000000">
            <w:pPr>
              <w:jc w:val="center"/>
              <w:rPr>
                <w:rFonts w:ascii="Times New Roman" w:eastAsia="Times New Roman" w:hAnsi="Times New Roman" w:cs="Times New Roman"/>
              </w:rPr>
            </w:pPr>
            <w:r>
              <w:rPr>
                <w:rFonts w:ascii="Times New Roman" w:eastAsia="Times New Roman" w:hAnsi="Times New Roman" w:cs="Times New Roman"/>
              </w:rPr>
              <w:t>All 3 seasons clearly represented</w:t>
            </w:r>
          </w:p>
        </w:tc>
        <w:tc>
          <w:tcPr>
            <w:tcW w:w="19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D511FE7" w14:textId="77777777" w:rsidR="009D6A08" w:rsidRDefault="00000000">
            <w:pPr>
              <w:jc w:val="center"/>
              <w:rPr>
                <w:rFonts w:ascii="Times New Roman" w:eastAsia="Times New Roman" w:hAnsi="Times New Roman" w:cs="Times New Roman"/>
              </w:rPr>
            </w:pPr>
            <w:r>
              <w:rPr>
                <w:rFonts w:ascii="Times New Roman" w:eastAsia="Times New Roman" w:hAnsi="Times New Roman" w:cs="Times New Roman"/>
              </w:rPr>
              <w:t>All 3 seasons represented with distinct and accurate characteristics</w:t>
            </w:r>
          </w:p>
        </w:tc>
      </w:tr>
      <w:tr w:rsidR="009D6A08" w14:paraId="5C058C28" w14:textId="77777777" w:rsidTr="00C108D8">
        <w:trPr>
          <w:trHeight w:val="1080"/>
        </w:trPr>
        <w:tc>
          <w:tcPr>
            <w:tcW w:w="14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DE915B5" w14:textId="77777777" w:rsidR="009D6A08" w:rsidRDefault="00000000">
            <w:pPr>
              <w:jc w:val="center"/>
              <w:rPr>
                <w:rFonts w:ascii="Times New Roman" w:eastAsia="Times New Roman" w:hAnsi="Times New Roman" w:cs="Times New Roman"/>
              </w:rPr>
            </w:pPr>
            <w:r>
              <w:rPr>
                <w:rFonts w:ascii="Times New Roman" w:eastAsia="Times New Roman" w:hAnsi="Times New Roman" w:cs="Times New Roman"/>
              </w:rPr>
              <w:t>Seasonal Factors</w:t>
            </w:r>
          </w:p>
        </w:tc>
        <w:tc>
          <w:tcPr>
            <w:tcW w:w="18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1F27BE0" w14:textId="77777777" w:rsidR="009D6A08" w:rsidRDefault="00000000">
            <w:pPr>
              <w:jc w:val="center"/>
              <w:rPr>
                <w:rFonts w:ascii="Times New Roman" w:eastAsia="Times New Roman" w:hAnsi="Times New Roman" w:cs="Times New Roman"/>
              </w:rPr>
            </w:pPr>
            <w:r>
              <w:rPr>
                <w:rFonts w:ascii="Times New Roman" w:eastAsia="Times New Roman" w:hAnsi="Times New Roman" w:cs="Times New Roman"/>
              </w:rPr>
              <w:t>No seasonal factors (stream flow, sunlight, temperature) shown</w:t>
            </w:r>
          </w:p>
        </w:tc>
        <w:tc>
          <w:tcPr>
            <w:tcW w:w="14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E86FFEB" w14:textId="77777777" w:rsidR="009D6A08" w:rsidRDefault="00000000">
            <w:pPr>
              <w:jc w:val="center"/>
              <w:rPr>
                <w:rFonts w:ascii="Times New Roman" w:eastAsia="Times New Roman" w:hAnsi="Times New Roman" w:cs="Times New Roman"/>
              </w:rPr>
            </w:pPr>
            <w:r>
              <w:rPr>
                <w:rFonts w:ascii="Times New Roman" w:eastAsia="Times New Roman" w:hAnsi="Times New Roman" w:cs="Times New Roman"/>
              </w:rPr>
              <w:t>1 seasonal factor shown for each season</w:t>
            </w:r>
          </w:p>
        </w:tc>
        <w:tc>
          <w:tcPr>
            <w:tcW w:w="1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C148F0C" w14:textId="77777777" w:rsidR="009D6A08" w:rsidRDefault="00000000">
            <w:pPr>
              <w:jc w:val="center"/>
              <w:rPr>
                <w:rFonts w:ascii="Times New Roman" w:eastAsia="Times New Roman" w:hAnsi="Times New Roman" w:cs="Times New Roman"/>
              </w:rPr>
            </w:pPr>
            <w:r>
              <w:rPr>
                <w:rFonts w:ascii="Times New Roman" w:eastAsia="Times New Roman" w:hAnsi="Times New Roman" w:cs="Times New Roman"/>
              </w:rPr>
              <w:t>2 seasonal factors shown for each season</w:t>
            </w:r>
          </w:p>
        </w:tc>
        <w:tc>
          <w:tcPr>
            <w:tcW w:w="23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BC08D6E" w14:textId="77777777" w:rsidR="009D6A08" w:rsidRDefault="00000000">
            <w:pPr>
              <w:jc w:val="center"/>
              <w:rPr>
                <w:rFonts w:ascii="Times New Roman" w:eastAsia="Times New Roman" w:hAnsi="Times New Roman" w:cs="Times New Roman"/>
              </w:rPr>
            </w:pPr>
            <w:r>
              <w:rPr>
                <w:rFonts w:ascii="Times New Roman" w:eastAsia="Times New Roman" w:hAnsi="Times New Roman" w:cs="Times New Roman"/>
              </w:rPr>
              <w:t>All 3 seasonal factors shown for each season</w:t>
            </w:r>
          </w:p>
        </w:tc>
        <w:tc>
          <w:tcPr>
            <w:tcW w:w="19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4FEBF81" w14:textId="77777777" w:rsidR="009D6A08" w:rsidRDefault="00000000">
            <w:pPr>
              <w:jc w:val="center"/>
              <w:rPr>
                <w:rFonts w:ascii="Times New Roman" w:eastAsia="Times New Roman" w:hAnsi="Times New Roman" w:cs="Times New Roman"/>
              </w:rPr>
            </w:pPr>
            <w:r>
              <w:rPr>
                <w:rFonts w:ascii="Times New Roman" w:eastAsia="Times New Roman" w:hAnsi="Times New Roman" w:cs="Times New Roman"/>
              </w:rPr>
              <w:t>All seasonal factors shown with clear variations across seasons</w:t>
            </w:r>
          </w:p>
        </w:tc>
      </w:tr>
      <w:tr w:rsidR="009D6A08" w14:paraId="19D3B0F0" w14:textId="77777777" w:rsidTr="00C108D8">
        <w:trPr>
          <w:trHeight w:val="1020"/>
        </w:trPr>
        <w:tc>
          <w:tcPr>
            <w:tcW w:w="14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BDEC1A2" w14:textId="77777777" w:rsidR="009D6A08" w:rsidRDefault="00000000">
            <w:pPr>
              <w:jc w:val="center"/>
              <w:rPr>
                <w:rFonts w:ascii="Times New Roman" w:eastAsia="Times New Roman" w:hAnsi="Times New Roman" w:cs="Times New Roman"/>
              </w:rPr>
            </w:pPr>
            <w:r>
              <w:rPr>
                <w:rFonts w:ascii="Times New Roman" w:eastAsia="Times New Roman" w:hAnsi="Times New Roman" w:cs="Times New Roman"/>
              </w:rPr>
              <w:t>Labeling</w:t>
            </w:r>
          </w:p>
        </w:tc>
        <w:tc>
          <w:tcPr>
            <w:tcW w:w="18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BB73B4C" w14:textId="77777777" w:rsidR="009D6A08" w:rsidRDefault="00000000">
            <w:pPr>
              <w:jc w:val="center"/>
              <w:rPr>
                <w:rFonts w:ascii="Times New Roman" w:eastAsia="Times New Roman" w:hAnsi="Times New Roman" w:cs="Times New Roman"/>
              </w:rPr>
            </w:pPr>
            <w:r>
              <w:rPr>
                <w:rFonts w:ascii="Times New Roman" w:eastAsia="Times New Roman" w:hAnsi="Times New Roman" w:cs="Times New Roman"/>
              </w:rPr>
              <w:t>No labels included</w:t>
            </w:r>
          </w:p>
        </w:tc>
        <w:tc>
          <w:tcPr>
            <w:tcW w:w="14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F6A851D" w14:textId="77777777" w:rsidR="009D6A08"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Few labels </w:t>
            </w:r>
            <w:proofErr w:type="gramStart"/>
            <w:r>
              <w:rPr>
                <w:rFonts w:ascii="Times New Roman" w:eastAsia="Times New Roman" w:hAnsi="Times New Roman" w:cs="Times New Roman"/>
              </w:rPr>
              <w:t>included,</w:t>
            </w:r>
            <w:proofErr w:type="gramEnd"/>
            <w:r>
              <w:rPr>
                <w:rFonts w:ascii="Times New Roman" w:eastAsia="Times New Roman" w:hAnsi="Times New Roman" w:cs="Times New Roman"/>
              </w:rPr>
              <w:t xml:space="preserve"> many inaccuracies</w:t>
            </w:r>
          </w:p>
        </w:tc>
        <w:tc>
          <w:tcPr>
            <w:tcW w:w="1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4816D59" w14:textId="77777777" w:rsidR="009D6A08" w:rsidRDefault="00000000">
            <w:pPr>
              <w:jc w:val="center"/>
              <w:rPr>
                <w:rFonts w:ascii="Times New Roman" w:eastAsia="Times New Roman" w:hAnsi="Times New Roman" w:cs="Times New Roman"/>
              </w:rPr>
            </w:pPr>
            <w:r>
              <w:rPr>
                <w:rFonts w:ascii="Times New Roman" w:eastAsia="Times New Roman" w:hAnsi="Times New Roman" w:cs="Times New Roman"/>
              </w:rPr>
              <w:t>Most major elements labeled, some minor inaccuracies</w:t>
            </w:r>
          </w:p>
        </w:tc>
        <w:tc>
          <w:tcPr>
            <w:tcW w:w="23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44CB191" w14:textId="77777777" w:rsidR="009D6A08" w:rsidRDefault="00000000">
            <w:pPr>
              <w:jc w:val="center"/>
              <w:rPr>
                <w:rFonts w:ascii="Times New Roman" w:eastAsia="Times New Roman" w:hAnsi="Times New Roman" w:cs="Times New Roman"/>
              </w:rPr>
            </w:pPr>
            <w:r>
              <w:rPr>
                <w:rFonts w:ascii="Times New Roman" w:eastAsia="Times New Roman" w:hAnsi="Times New Roman" w:cs="Times New Roman"/>
              </w:rPr>
              <w:t>All major elements accurately labeled</w:t>
            </w:r>
          </w:p>
        </w:tc>
        <w:tc>
          <w:tcPr>
            <w:tcW w:w="19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D44F765" w14:textId="77777777" w:rsidR="009D6A08" w:rsidRDefault="00000000">
            <w:pPr>
              <w:jc w:val="center"/>
              <w:rPr>
                <w:rFonts w:ascii="Times New Roman" w:eastAsia="Times New Roman" w:hAnsi="Times New Roman" w:cs="Times New Roman"/>
              </w:rPr>
            </w:pPr>
            <w:r>
              <w:rPr>
                <w:rFonts w:ascii="Times New Roman" w:eastAsia="Times New Roman" w:hAnsi="Times New Roman" w:cs="Times New Roman"/>
              </w:rPr>
              <w:t>Comprehensive labeling including processes and interactions</w:t>
            </w:r>
          </w:p>
        </w:tc>
      </w:tr>
      <w:tr w:rsidR="009D6A08" w14:paraId="0C8DC255" w14:textId="77777777" w:rsidTr="00C108D8">
        <w:trPr>
          <w:trHeight w:val="1140"/>
        </w:trPr>
        <w:tc>
          <w:tcPr>
            <w:tcW w:w="14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937B975" w14:textId="77777777" w:rsidR="009D6A08" w:rsidRDefault="00000000">
            <w:pPr>
              <w:jc w:val="center"/>
              <w:rPr>
                <w:rFonts w:ascii="Times New Roman" w:eastAsia="Times New Roman" w:hAnsi="Times New Roman" w:cs="Times New Roman"/>
              </w:rPr>
            </w:pPr>
            <w:r>
              <w:rPr>
                <w:rFonts w:ascii="Times New Roman" w:eastAsia="Times New Roman" w:hAnsi="Times New Roman" w:cs="Times New Roman"/>
              </w:rPr>
              <w:t>Visual Appeal</w:t>
            </w:r>
          </w:p>
        </w:tc>
        <w:tc>
          <w:tcPr>
            <w:tcW w:w="18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9D2A848" w14:textId="77777777" w:rsidR="009D6A08" w:rsidRDefault="00000000">
            <w:pPr>
              <w:jc w:val="center"/>
              <w:rPr>
                <w:rFonts w:ascii="Times New Roman" w:eastAsia="Times New Roman" w:hAnsi="Times New Roman" w:cs="Times New Roman"/>
              </w:rPr>
            </w:pPr>
            <w:proofErr w:type="gramStart"/>
            <w:r>
              <w:rPr>
                <w:rFonts w:ascii="Times New Roman" w:eastAsia="Times New Roman" w:hAnsi="Times New Roman" w:cs="Times New Roman"/>
              </w:rPr>
              <w:t>Sketch</w:t>
            </w:r>
            <w:proofErr w:type="gramEnd"/>
            <w:r>
              <w:rPr>
                <w:rFonts w:ascii="Times New Roman" w:eastAsia="Times New Roman" w:hAnsi="Times New Roman" w:cs="Times New Roman"/>
              </w:rPr>
              <w:t xml:space="preserve"> is messy and hard to interpret</w:t>
            </w:r>
          </w:p>
        </w:tc>
        <w:tc>
          <w:tcPr>
            <w:tcW w:w="14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18E7F6A" w14:textId="77777777" w:rsidR="009D6A08" w:rsidRDefault="00000000">
            <w:pPr>
              <w:jc w:val="center"/>
              <w:rPr>
                <w:rFonts w:ascii="Times New Roman" w:eastAsia="Times New Roman" w:hAnsi="Times New Roman" w:cs="Times New Roman"/>
              </w:rPr>
            </w:pPr>
            <w:r>
              <w:rPr>
                <w:rFonts w:ascii="Times New Roman" w:eastAsia="Times New Roman" w:hAnsi="Times New Roman" w:cs="Times New Roman"/>
              </w:rPr>
              <w:t>Sketch is somewhat organized but still unclear</w:t>
            </w:r>
          </w:p>
        </w:tc>
        <w:tc>
          <w:tcPr>
            <w:tcW w:w="1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2BAD443" w14:textId="77777777" w:rsidR="009D6A08" w:rsidRDefault="00000000">
            <w:pPr>
              <w:jc w:val="center"/>
              <w:rPr>
                <w:rFonts w:ascii="Times New Roman" w:eastAsia="Times New Roman" w:hAnsi="Times New Roman" w:cs="Times New Roman"/>
              </w:rPr>
            </w:pPr>
            <w:r>
              <w:rPr>
                <w:rFonts w:ascii="Times New Roman" w:eastAsia="Times New Roman" w:hAnsi="Times New Roman" w:cs="Times New Roman"/>
              </w:rPr>
              <w:t>Sketch is organized and mostly clear</w:t>
            </w:r>
          </w:p>
        </w:tc>
        <w:tc>
          <w:tcPr>
            <w:tcW w:w="23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46DBE25" w14:textId="77777777" w:rsidR="009D6A08" w:rsidRDefault="00000000">
            <w:pPr>
              <w:jc w:val="center"/>
              <w:rPr>
                <w:rFonts w:ascii="Times New Roman" w:eastAsia="Times New Roman" w:hAnsi="Times New Roman" w:cs="Times New Roman"/>
              </w:rPr>
            </w:pPr>
            <w:r>
              <w:rPr>
                <w:rFonts w:ascii="Times New Roman" w:eastAsia="Times New Roman" w:hAnsi="Times New Roman" w:cs="Times New Roman"/>
              </w:rPr>
              <w:t>Sketch is well-organized and easy to understand</w:t>
            </w:r>
          </w:p>
        </w:tc>
        <w:tc>
          <w:tcPr>
            <w:tcW w:w="19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12466F0" w14:textId="77777777" w:rsidR="009D6A08" w:rsidRDefault="00000000">
            <w:pPr>
              <w:jc w:val="center"/>
              <w:rPr>
                <w:rFonts w:ascii="Times New Roman" w:eastAsia="Times New Roman" w:hAnsi="Times New Roman" w:cs="Times New Roman"/>
              </w:rPr>
            </w:pPr>
            <w:r>
              <w:rPr>
                <w:rFonts w:ascii="Times New Roman" w:eastAsia="Times New Roman" w:hAnsi="Times New Roman" w:cs="Times New Roman"/>
              </w:rPr>
              <w:t>Sketch is exceptionally well-organized, clear, and visually appealing</w:t>
            </w:r>
          </w:p>
        </w:tc>
      </w:tr>
      <w:tr w:rsidR="009D6A08" w14:paraId="02BF3CA3" w14:textId="77777777" w:rsidTr="00C108D8">
        <w:trPr>
          <w:trHeight w:val="1220"/>
        </w:trPr>
        <w:tc>
          <w:tcPr>
            <w:tcW w:w="14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564F2BF" w14:textId="77777777" w:rsidR="009D6A08" w:rsidRDefault="00000000">
            <w:pPr>
              <w:jc w:val="center"/>
              <w:rPr>
                <w:rFonts w:ascii="Times New Roman" w:eastAsia="Times New Roman" w:hAnsi="Times New Roman" w:cs="Times New Roman"/>
              </w:rPr>
            </w:pPr>
            <w:r>
              <w:rPr>
                <w:rFonts w:ascii="Times New Roman" w:eastAsia="Times New Roman" w:hAnsi="Times New Roman" w:cs="Times New Roman"/>
              </w:rPr>
              <w:t>Scientific Accuracy</w:t>
            </w:r>
          </w:p>
        </w:tc>
        <w:tc>
          <w:tcPr>
            <w:tcW w:w="18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CC1683E" w14:textId="77777777" w:rsidR="009D6A08" w:rsidRDefault="00000000">
            <w:pPr>
              <w:jc w:val="center"/>
              <w:rPr>
                <w:rFonts w:ascii="Times New Roman" w:eastAsia="Times New Roman" w:hAnsi="Times New Roman" w:cs="Times New Roman"/>
              </w:rPr>
            </w:pPr>
            <w:r>
              <w:rPr>
                <w:rFonts w:ascii="Times New Roman" w:eastAsia="Times New Roman" w:hAnsi="Times New Roman" w:cs="Times New Roman"/>
              </w:rPr>
              <w:t>Many scientific inaccuracies</w:t>
            </w:r>
          </w:p>
        </w:tc>
        <w:tc>
          <w:tcPr>
            <w:tcW w:w="14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2C91114" w14:textId="77777777" w:rsidR="009D6A08" w:rsidRDefault="00000000">
            <w:pPr>
              <w:jc w:val="center"/>
              <w:rPr>
                <w:rFonts w:ascii="Times New Roman" w:eastAsia="Times New Roman" w:hAnsi="Times New Roman" w:cs="Times New Roman"/>
              </w:rPr>
            </w:pPr>
            <w:r>
              <w:rPr>
                <w:rFonts w:ascii="Times New Roman" w:eastAsia="Times New Roman" w:hAnsi="Times New Roman" w:cs="Times New Roman"/>
              </w:rPr>
              <w:t>Some scientific inaccuracies</w:t>
            </w:r>
          </w:p>
        </w:tc>
        <w:tc>
          <w:tcPr>
            <w:tcW w:w="1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6A0FE2A" w14:textId="77777777" w:rsidR="009D6A08" w:rsidRDefault="00000000">
            <w:pPr>
              <w:jc w:val="center"/>
              <w:rPr>
                <w:rFonts w:ascii="Times New Roman" w:eastAsia="Times New Roman" w:hAnsi="Times New Roman" w:cs="Times New Roman"/>
              </w:rPr>
            </w:pPr>
            <w:r>
              <w:rPr>
                <w:rFonts w:ascii="Times New Roman" w:eastAsia="Times New Roman" w:hAnsi="Times New Roman" w:cs="Times New Roman"/>
              </w:rPr>
              <w:t>Mostly scientifically accurate with minor errors</w:t>
            </w:r>
          </w:p>
        </w:tc>
        <w:tc>
          <w:tcPr>
            <w:tcW w:w="23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9435931" w14:textId="77777777" w:rsidR="009D6A08" w:rsidRDefault="00000000">
            <w:pPr>
              <w:jc w:val="center"/>
              <w:rPr>
                <w:rFonts w:ascii="Times New Roman" w:eastAsia="Times New Roman" w:hAnsi="Times New Roman" w:cs="Times New Roman"/>
              </w:rPr>
            </w:pPr>
            <w:r>
              <w:rPr>
                <w:rFonts w:ascii="Times New Roman" w:eastAsia="Times New Roman" w:hAnsi="Times New Roman" w:cs="Times New Roman"/>
              </w:rPr>
              <w:t>Scientifically accurate</w:t>
            </w:r>
          </w:p>
        </w:tc>
        <w:tc>
          <w:tcPr>
            <w:tcW w:w="19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7C16EA9" w14:textId="77777777" w:rsidR="009D6A08" w:rsidRDefault="00000000">
            <w:pPr>
              <w:jc w:val="center"/>
              <w:rPr>
                <w:rFonts w:ascii="Times New Roman" w:eastAsia="Times New Roman" w:hAnsi="Times New Roman" w:cs="Times New Roman"/>
              </w:rPr>
            </w:pPr>
            <w:r>
              <w:rPr>
                <w:rFonts w:ascii="Times New Roman" w:eastAsia="Times New Roman" w:hAnsi="Times New Roman" w:cs="Times New Roman"/>
              </w:rPr>
              <w:t>Exceptionally accurate with additional relevant scientific details</w:t>
            </w:r>
          </w:p>
        </w:tc>
      </w:tr>
    </w:tbl>
    <w:p w14:paraId="7D85FAA0" w14:textId="77777777" w:rsidR="009D6A08" w:rsidRDefault="00000000">
      <w:pPr>
        <w:jc w:val="center"/>
        <w:rPr>
          <w:rFonts w:ascii="Times New Roman" w:eastAsia="Times New Roman" w:hAnsi="Times New Roman" w:cs="Times New Roman"/>
        </w:rPr>
      </w:pPr>
      <w:r>
        <w:br w:type="page"/>
      </w:r>
    </w:p>
    <w:p w14:paraId="0A944D50" w14:textId="33DB50F4" w:rsidR="009D6A08" w:rsidRPr="006F3F8E" w:rsidRDefault="00000000" w:rsidP="006F3F8E">
      <w:pPr>
        <w:jc w:val="center"/>
        <w:rPr>
          <w:rFonts w:ascii="Times New Roman" w:eastAsia="Times New Roman" w:hAnsi="Times New Roman" w:cs="Times New Roman"/>
        </w:rPr>
      </w:pPr>
      <w:r>
        <w:rPr>
          <w:rFonts w:ascii="Times New Roman" w:eastAsia="Times New Roman" w:hAnsi="Times New Roman" w:cs="Times New Roman"/>
        </w:rPr>
        <w:lastRenderedPageBreak/>
        <w:t>Use the space below to complete your sketch.</w:t>
      </w:r>
    </w:p>
    <w:sectPr w:rsidR="009D6A08" w:rsidRPr="006F3F8E">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2A240E" w14:textId="77777777" w:rsidR="00191986" w:rsidRDefault="00191986">
      <w:pPr>
        <w:spacing w:line="240" w:lineRule="auto"/>
      </w:pPr>
      <w:r>
        <w:separator/>
      </w:r>
    </w:p>
  </w:endnote>
  <w:endnote w:type="continuationSeparator" w:id="0">
    <w:p w14:paraId="7E378F26" w14:textId="77777777" w:rsidR="00191986" w:rsidRDefault="001919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0E633FA-A854-40BA-A0D3-A65A62AE40D5}"/>
  </w:font>
  <w:font w:name="Cambria">
    <w:panose1 w:val="02040503050406030204"/>
    <w:charset w:val="00"/>
    <w:family w:val="roman"/>
    <w:pitch w:val="variable"/>
    <w:sig w:usb0="E00006FF" w:usb1="420024FF" w:usb2="02000000" w:usb3="00000000" w:csb0="0000019F" w:csb1="00000000"/>
    <w:embedRegular r:id="rId2" w:fontKey="{227A76D0-9B45-42E2-A3AD-C008A5D603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0999B" w14:textId="77777777" w:rsidR="009D6A08" w:rsidRDefault="00000000">
    <w:pPr>
      <w:jc w:val="right"/>
    </w:pPr>
    <w:r>
      <w:fldChar w:fldCharType="begin"/>
    </w:r>
    <w:r>
      <w:instrText>PAGE</w:instrText>
    </w:r>
    <w:r>
      <w:fldChar w:fldCharType="separate"/>
    </w:r>
    <w:r w:rsidR="00C108D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31C24C" w14:textId="77777777" w:rsidR="00191986" w:rsidRDefault="00191986">
      <w:pPr>
        <w:spacing w:line="240" w:lineRule="auto"/>
      </w:pPr>
      <w:r>
        <w:separator/>
      </w:r>
    </w:p>
  </w:footnote>
  <w:footnote w:type="continuationSeparator" w:id="0">
    <w:p w14:paraId="468CE2B0" w14:textId="77777777" w:rsidR="00191986" w:rsidRDefault="001919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80DA1" w14:textId="77777777" w:rsidR="009D6A08" w:rsidRDefault="009D6A0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472B6"/>
    <w:multiLevelType w:val="multilevel"/>
    <w:tmpl w:val="93E06F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0ED09CA"/>
    <w:multiLevelType w:val="multilevel"/>
    <w:tmpl w:val="9230C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9B4DB0"/>
    <w:multiLevelType w:val="multilevel"/>
    <w:tmpl w:val="4CCA6A5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2E813D23"/>
    <w:multiLevelType w:val="multilevel"/>
    <w:tmpl w:val="62A0EE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7323BD0"/>
    <w:multiLevelType w:val="multilevel"/>
    <w:tmpl w:val="AF76E462"/>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55A6196A"/>
    <w:multiLevelType w:val="multilevel"/>
    <w:tmpl w:val="6846A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6513902"/>
    <w:multiLevelType w:val="multilevel"/>
    <w:tmpl w:val="7BCA6BA6"/>
    <w:lvl w:ilvl="0">
      <w:start w:val="1"/>
      <w:numFmt w:val="decimal"/>
      <w:lvlText w:val="%1."/>
      <w:lvlJc w:val="left"/>
      <w:pPr>
        <w:ind w:left="720" w:hanging="360"/>
      </w:pPr>
      <w:rPr>
        <w:rFonts w:ascii="Arial" w:eastAsia="Arial" w:hAnsi="Arial" w:cs="Arial"/>
        <w:sz w:val="21"/>
        <w:szCs w:val="21"/>
        <w:u w:val="none"/>
      </w:rPr>
    </w:lvl>
    <w:lvl w:ilvl="1">
      <w:start w:val="1"/>
      <w:numFmt w:val="bullet"/>
      <w:lvlText w:val="●"/>
      <w:lvlJc w:val="left"/>
      <w:pPr>
        <w:ind w:left="1440" w:hanging="360"/>
      </w:pPr>
      <w:rPr>
        <w:rFonts w:ascii="Arial" w:eastAsia="Arial" w:hAnsi="Arial" w:cs="Arial"/>
        <w:sz w:val="21"/>
        <w:szCs w:val="21"/>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68740826"/>
    <w:multiLevelType w:val="multilevel"/>
    <w:tmpl w:val="A88A45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70D57686"/>
    <w:multiLevelType w:val="multilevel"/>
    <w:tmpl w:val="64FC79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26041007">
    <w:abstractNumId w:val="0"/>
  </w:num>
  <w:num w:numId="2" w16cid:durableId="1117867664">
    <w:abstractNumId w:val="3"/>
  </w:num>
  <w:num w:numId="3" w16cid:durableId="1665469815">
    <w:abstractNumId w:val="7"/>
  </w:num>
  <w:num w:numId="4" w16cid:durableId="387581529">
    <w:abstractNumId w:val="1"/>
  </w:num>
  <w:num w:numId="5" w16cid:durableId="1262178367">
    <w:abstractNumId w:val="8"/>
  </w:num>
  <w:num w:numId="6" w16cid:durableId="1252860165">
    <w:abstractNumId w:val="2"/>
  </w:num>
  <w:num w:numId="7" w16cid:durableId="1677656412">
    <w:abstractNumId w:val="5"/>
  </w:num>
  <w:num w:numId="8" w16cid:durableId="811095969">
    <w:abstractNumId w:val="4"/>
  </w:num>
  <w:num w:numId="9" w16cid:durableId="11574578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A08"/>
    <w:rsid w:val="00191986"/>
    <w:rsid w:val="006F3F8E"/>
    <w:rsid w:val="00835C1D"/>
    <w:rsid w:val="009D6A08"/>
    <w:rsid w:val="00C01933"/>
    <w:rsid w:val="00C108D8"/>
    <w:rsid w:val="00E60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23A39"/>
  <w15:docId w15:val="{7D991D12-7567-4D29-A6DE-03F492155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40" w:line="240" w:lineRule="auto"/>
      <w:jc w:val="center"/>
      <w:outlineLvl w:val="0"/>
    </w:pPr>
    <w:rPr>
      <w:rFonts w:ascii="Times New Roman" w:eastAsia="Times New Roman" w:hAnsi="Times New Roman" w:cs="Times New Roman"/>
      <w:b/>
      <w:bCs/>
    </w:rPr>
  </w:style>
  <w:style w:type="paragraph" w:styleId="Heading2">
    <w:name w:val="heading 2"/>
    <w:basedOn w:val="Normal"/>
    <w:next w:val="Normal"/>
    <w:uiPriority w:val="9"/>
    <w:unhideWhenUsed/>
    <w:qFormat/>
    <w:pPr>
      <w:keepNext/>
      <w:keepLines/>
      <w:spacing w:before="240" w:after="240" w:line="240" w:lineRule="auto"/>
      <w:outlineLvl w:val="1"/>
    </w:pPr>
    <w:rPr>
      <w:rFonts w:ascii="Times New Roman" w:eastAsia="Times New Roman" w:hAnsi="Times New Roman" w:cs="Times New Roman"/>
      <w:b/>
      <w:bCs/>
    </w:rPr>
  </w:style>
  <w:style w:type="paragraph" w:styleId="Heading3">
    <w:name w:val="heading 3"/>
    <w:basedOn w:val="Normal"/>
    <w:next w:val="Normal"/>
    <w:uiPriority w:val="9"/>
    <w:unhideWhenUsed/>
    <w:qFormat/>
    <w:pPr>
      <w:keepNext/>
      <w:keepLines/>
      <w:spacing w:before="240" w:after="240" w:line="240" w:lineRule="auto"/>
      <w:outlineLvl w:val="2"/>
    </w:pPr>
    <w:rPr>
      <w:rFonts w:ascii="Times New Roman" w:eastAsia="Times New Roman" w:hAnsi="Times New Roman" w:cs="Times New Roman"/>
      <w:b/>
      <w:bCs/>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ogle.com/search?sca_esv=3ccb936e91fffbe3&amp;rlz=1C1GCEB_enUS965US965&amp;q=subsurface&amp;si=ACC90nz-2feRzoY4yuySkO-aQE81tGul2_lP70pC2EbfCIbZ-JO8L0Fn9n1MynFfzhuNAUEGsSoW42Mvr0b__k8BvebT3ApEPX8dwNpCMdx19qnhPYE8P-0%3D&amp;expnd=1&amp;sa=X&amp;ved=2ahUKEwiFpvC9q-2GAxV_GjQIHWFPCWMQyecJegQIDxAO"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shorturl.at/bagOl"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horturl.at/I09R0"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google.com/search?sca_esv=3ccb936e91fffbe3&amp;rlz=1C1GCEB_enUS965US965&amp;q=subsurface&amp;si=ACC90nz-2feRzoY4yuySkO-aQE81tGul2_lP70pC2EbfCIbZ-JO8L0Fn9n1MynFfzhuNAUEGsSoW42Mvr0b__k8BvebT3ApEPX8dwNpCMdx19qnhPYE8P-0%3D&amp;expnd=1&amp;sa=X&amp;ved=2ahUKEwiFpvC9q-2GAxV_GjQIHWFPCWMQyecJegQIDxAO" TargetMode="External"/><Relationship Id="rId14" Type="http://schemas.openxmlformats.org/officeDocument/2006/relationships/image" Target="media/image2.jp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10</Pages>
  <Words>2251</Words>
  <Characters>14117</Characters>
  <Application>Microsoft Office Word</Application>
  <DocSecurity>0</DocSecurity>
  <Lines>415</Lines>
  <Paragraphs>185</Paragraphs>
  <ScaleCrop>false</ScaleCrop>
  <Company>Oregon State University</Company>
  <LinksUpToDate>false</LinksUpToDate>
  <CharactersWithSpaces>16183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Sawyer, Jessica</dc:creator>
  <cp:lastModifiedBy>Sawyer, Jessica</cp:lastModifiedBy>
  <cp:revision>3</cp:revision>
  <dcterms:created xsi:type="dcterms:W3CDTF">2026-03-24T23:29:00Z</dcterms:created>
  <dcterms:modified xsi:type="dcterms:W3CDTF">2026-03-26T23:50:00Z</dcterms:modified>
</cp:coreProperties>
</file>